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B3" w:rsidRDefault="00034EB3" w:rsidP="0022395B">
      <w:pPr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VIII</w:t>
      </w:r>
      <w:r w:rsidRPr="00F70EC2">
        <w:rPr>
          <w:rFonts w:ascii="Garamond" w:hAnsi="Garamond"/>
          <w:b/>
          <w:sz w:val="28"/>
          <w:szCs w:val="28"/>
        </w:rPr>
        <w:t>.3</w:t>
      </w:r>
      <w:r>
        <w:rPr>
          <w:rFonts w:ascii="Garamond" w:hAnsi="Garamond"/>
          <w:b/>
          <w:sz w:val="28"/>
          <w:szCs w:val="28"/>
        </w:rPr>
        <w:t>.</w:t>
      </w:r>
      <w:r w:rsidRPr="00F70EC2">
        <w:rPr>
          <w:rFonts w:ascii="Garamond" w:hAnsi="Garamond"/>
          <w:b/>
          <w:sz w:val="28"/>
          <w:szCs w:val="28"/>
        </w:rPr>
        <w:t xml:space="preserve"> </w:t>
      </w:r>
      <w:r w:rsidRPr="005A0F00">
        <w:rPr>
          <w:rFonts w:ascii="Garamond" w:hAnsi="Garamond"/>
          <w:b/>
          <w:sz w:val="28"/>
          <w:szCs w:val="28"/>
        </w:rPr>
        <w:t xml:space="preserve">Изменения, связанные с </w:t>
      </w:r>
      <w:r>
        <w:rPr>
          <w:rFonts w:ascii="Garamond" w:hAnsi="Garamond"/>
          <w:b/>
          <w:sz w:val="28"/>
          <w:szCs w:val="28"/>
        </w:rPr>
        <w:t xml:space="preserve">порядком расчета и публикации стоимости услуг инфраструктурных организаций </w:t>
      </w:r>
    </w:p>
    <w:p w:rsidR="00034EB3" w:rsidRDefault="00034EB3" w:rsidP="00FD072D">
      <w:pPr>
        <w:jc w:val="right"/>
        <w:rPr>
          <w:rFonts w:ascii="Garamond" w:hAnsi="Garamond"/>
          <w:b/>
          <w:sz w:val="28"/>
          <w:szCs w:val="28"/>
        </w:rPr>
      </w:pPr>
    </w:p>
    <w:p w:rsidR="00034EB3" w:rsidRPr="00A21AB9" w:rsidRDefault="00034EB3" w:rsidP="00FD072D">
      <w:pPr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</w:t>
      </w:r>
      <w:r w:rsidRPr="00A21AB9">
        <w:rPr>
          <w:rFonts w:ascii="Garamond" w:hAnsi="Garamond"/>
          <w:b/>
          <w:sz w:val="28"/>
          <w:szCs w:val="28"/>
        </w:rPr>
        <w:t xml:space="preserve"> 8.3</w:t>
      </w:r>
    </w:p>
    <w:p w:rsidR="00034EB3" w:rsidRPr="00A21AB9" w:rsidRDefault="00034EB3" w:rsidP="00FD072D">
      <w:pPr>
        <w:jc w:val="right"/>
        <w:rPr>
          <w:rFonts w:ascii="Garamond" w:hAnsi="Garamond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50"/>
      </w:tblGrid>
      <w:tr w:rsidR="00034EB3" w:rsidRPr="00A21AB9" w:rsidTr="00FE2B5C">
        <w:tc>
          <w:tcPr>
            <w:tcW w:w="14850" w:type="dxa"/>
          </w:tcPr>
          <w:p w:rsidR="00034EB3" w:rsidRPr="00A21AB9" w:rsidRDefault="00034EB3" w:rsidP="00FE2B5C">
            <w:pPr>
              <w:rPr>
                <w:rFonts w:ascii="Garamond" w:hAnsi="Garamond"/>
              </w:rPr>
            </w:pPr>
            <w:r w:rsidRPr="00A21AB9">
              <w:rPr>
                <w:rFonts w:ascii="Garamond" w:hAnsi="Garamond"/>
                <w:b/>
              </w:rPr>
              <w:t xml:space="preserve">Инициатор: </w:t>
            </w:r>
            <w:r w:rsidRPr="00A21AB9">
              <w:rPr>
                <w:rFonts w:ascii="Garamond" w:hAnsi="Garamond"/>
              </w:rPr>
              <w:t>ОАО «АТС»</w:t>
            </w:r>
            <w:r>
              <w:rPr>
                <w:rFonts w:ascii="Garamond" w:hAnsi="Garamond"/>
              </w:rPr>
              <w:t>.</w:t>
            </w:r>
          </w:p>
          <w:p w:rsidR="00034EB3" w:rsidRPr="00A21AB9" w:rsidRDefault="00034EB3" w:rsidP="00D957B7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/>
                <w:color w:val="000000"/>
                <w:szCs w:val="22"/>
              </w:rPr>
            </w:pPr>
            <w:r w:rsidRPr="00A21AB9">
              <w:rPr>
                <w:rFonts w:ascii="Garamond" w:hAnsi="Garamond" w:cs="Times New Roman"/>
                <w:b/>
                <w:sz w:val="24"/>
                <w:szCs w:val="24"/>
              </w:rPr>
              <w:t>Обоснование:</w:t>
            </w:r>
            <w:r w:rsidRPr="00A21AB9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н</w:t>
            </w:r>
            <w:r w:rsidRPr="00A21AB9">
              <w:rPr>
                <w:rFonts w:ascii="Garamond" w:hAnsi="Garamond" w:cs="Times New Roman"/>
                <w:color w:val="000000"/>
                <w:sz w:val="24"/>
                <w:szCs w:val="24"/>
              </w:rPr>
              <w:t>еобходимо определить порядок расчета и публикации стоимости услуг инфраструктурных организаций для расчета предельных уровней нерегулируемых цен гарантирующими поставщиками.</w:t>
            </w:r>
          </w:p>
          <w:p w:rsidR="00034EB3" w:rsidRPr="00A21AB9" w:rsidRDefault="00034EB3" w:rsidP="00C20F7C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/>
                <w:b/>
              </w:rPr>
            </w:pPr>
            <w:r w:rsidRPr="00A21AB9">
              <w:rPr>
                <w:rFonts w:ascii="Garamond" w:hAnsi="Garamond" w:cs="Times New Roman"/>
                <w:b/>
                <w:sz w:val="24"/>
                <w:szCs w:val="24"/>
              </w:rPr>
              <w:t>Дата вступления в силу:</w:t>
            </w:r>
            <w:r w:rsidRPr="00A21AB9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1 января</w:t>
            </w:r>
            <w:r w:rsidRPr="00A21AB9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4</w:t>
            </w:r>
            <w:r w:rsidRPr="00A21AB9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</w:tbl>
    <w:p w:rsidR="00034EB3" w:rsidRDefault="00034EB3" w:rsidP="004072FC">
      <w:pPr>
        <w:rPr>
          <w:rFonts w:ascii="Garamond" w:hAnsi="Garamond"/>
          <w:b/>
          <w:bCs/>
          <w:sz w:val="26"/>
          <w:szCs w:val="26"/>
        </w:rPr>
      </w:pPr>
    </w:p>
    <w:p w:rsidR="00034EB3" w:rsidRPr="001D4F85" w:rsidRDefault="00034EB3" w:rsidP="004072FC">
      <w:pPr>
        <w:rPr>
          <w:rFonts w:ascii="Garamond" w:hAnsi="Garamond"/>
          <w:b/>
          <w:sz w:val="26"/>
          <w:szCs w:val="26"/>
          <w:highlight w:val="yellow"/>
        </w:rPr>
      </w:pPr>
      <w:r w:rsidRPr="001D4F85">
        <w:rPr>
          <w:rFonts w:ascii="Garamond" w:hAnsi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1D4F85">
        <w:rPr>
          <w:rFonts w:ascii="Garamond" w:hAnsi="Garamond"/>
          <w:b/>
          <w:color w:val="000000"/>
          <w:sz w:val="26"/>
          <w:szCs w:val="26"/>
        </w:rPr>
        <w:t xml:space="preserve">РЕГЛАМЕНТ ФИНАНСОВЫХ РАСЧЕТОВ НА ОПТОВОМ РЫНКЕ ЭЛЕКТРОЭНЕРГИИ </w:t>
      </w:r>
      <w:r w:rsidRPr="001D4F85">
        <w:rPr>
          <w:rFonts w:ascii="Garamond" w:hAnsi="Garamond"/>
          <w:b/>
          <w:sz w:val="26"/>
          <w:szCs w:val="26"/>
        </w:rPr>
        <w:t>(Приложение № 16 к Договору о присоединении к торговой системе оптового рынка)</w:t>
      </w:r>
    </w:p>
    <w:p w:rsidR="00034EB3" w:rsidRPr="00B22DB0" w:rsidRDefault="00034EB3" w:rsidP="004072FC">
      <w:pPr>
        <w:rPr>
          <w:rFonts w:ascii="Garamond" w:hAnsi="Garamond"/>
          <w:sz w:val="20"/>
          <w:szCs w:val="20"/>
          <w:highlight w:val="yellow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1"/>
        <w:gridCol w:w="5809"/>
        <w:gridCol w:w="8100"/>
      </w:tblGrid>
      <w:tr w:rsidR="00034EB3" w:rsidRPr="00E95AB8" w:rsidTr="00A21AB9">
        <w:trPr>
          <w:trHeight w:val="435"/>
        </w:trPr>
        <w:tc>
          <w:tcPr>
            <w:tcW w:w="1031" w:type="dxa"/>
            <w:vAlign w:val="center"/>
          </w:tcPr>
          <w:p w:rsidR="00034EB3" w:rsidRPr="00E95AB8" w:rsidRDefault="00034EB3" w:rsidP="00FE2B5C">
            <w:pPr>
              <w:jc w:val="center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034EB3" w:rsidRPr="00E95AB8" w:rsidRDefault="00034EB3" w:rsidP="00FE2B5C">
            <w:pPr>
              <w:jc w:val="center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5809" w:type="dxa"/>
            <w:vAlign w:val="center"/>
          </w:tcPr>
          <w:p w:rsidR="00034EB3" w:rsidRPr="00E95AB8" w:rsidRDefault="00034EB3" w:rsidP="00FE2B5C">
            <w:pPr>
              <w:jc w:val="center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034EB3" w:rsidRPr="00E95AB8" w:rsidRDefault="00034EB3" w:rsidP="00FE2B5C">
            <w:pPr>
              <w:jc w:val="center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100" w:type="dxa"/>
            <w:vAlign w:val="center"/>
          </w:tcPr>
          <w:p w:rsidR="00034EB3" w:rsidRPr="00E95AB8" w:rsidRDefault="00034EB3" w:rsidP="00FE2B5C">
            <w:pPr>
              <w:jc w:val="center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034EB3" w:rsidRPr="00E95AB8" w:rsidRDefault="00034EB3" w:rsidP="00FE2B5C">
            <w:pPr>
              <w:jc w:val="center"/>
              <w:rPr>
                <w:rFonts w:ascii="Garamond" w:hAnsi="Garamond"/>
              </w:rPr>
            </w:pPr>
            <w:r w:rsidRPr="00E95AB8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034EB3" w:rsidRPr="00E95AB8" w:rsidTr="00E95AB8">
        <w:trPr>
          <w:trHeight w:val="170"/>
        </w:trPr>
        <w:tc>
          <w:tcPr>
            <w:tcW w:w="1031" w:type="dxa"/>
            <w:vAlign w:val="center"/>
          </w:tcPr>
          <w:p w:rsidR="00034EB3" w:rsidRPr="00E95AB8" w:rsidRDefault="00034EB3" w:rsidP="00E95AB8">
            <w:pPr>
              <w:spacing w:before="120" w:after="120"/>
              <w:jc w:val="center"/>
              <w:rPr>
                <w:rFonts w:ascii="Garamond" w:hAnsi="Garamond"/>
                <w:b/>
                <w:bCs/>
                <w:iCs/>
                <w:color w:val="000000"/>
                <w:lang w:eastAsia="en-US"/>
              </w:rPr>
            </w:pPr>
            <w:r w:rsidRPr="00E95AB8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  <w:lang w:eastAsia="en-US"/>
              </w:rPr>
              <w:t>11.1.6</w:t>
            </w:r>
          </w:p>
        </w:tc>
        <w:tc>
          <w:tcPr>
            <w:tcW w:w="5809" w:type="dxa"/>
            <w:vAlign w:val="center"/>
          </w:tcPr>
          <w:p w:rsidR="00034EB3" w:rsidRPr="00E95AB8" w:rsidRDefault="00034EB3" w:rsidP="00E95AB8">
            <w:pPr>
              <w:spacing w:before="120" w:after="120"/>
              <w:ind w:left="426" w:hanging="426"/>
              <w:jc w:val="both"/>
              <w:rPr>
                <w:rFonts w:ascii="Garamond" w:hAnsi="Garamond"/>
                <w:b/>
              </w:rPr>
            </w:pPr>
          </w:p>
          <w:p w:rsidR="00034EB3" w:rsidRPr="00E95AB8" w:rsidRDefault="00034EB3" w:rsidP="00E95AB8">
            <w:pPr>
              <w:spacing w:before="120" w:after="120"/>
              <w:ind w:left="426" w:hanging="426"/>
              <w:jc w:val="both"/>
              <w:rPr>
                <w:rFonts w:ascii="Garamond" w:hAnsi="Garamond"/>
                <w:b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 xml:space="preserve">Добавить </w:t>
            </w:r>
            <w:r>
              <w:rPr>
                <w:rFonts w:ascii="Garamond" w:hAnsi="Garamond"/>
                <w:b/>
                <w:sz w:val="22"/>
                <w:szCs w:val="22"/>
              </w:rPr>
              <w:t>пункт</w:t>
            </w:r>
          </w:p>
          <w:p w:rsidR="00034EB3" w:rsidRPr="00E95AB8" w:rsidRDefault="00034EB3" w:rsidP="00E95AB8">
            <w:pPr>
              <w:spacing w:before="120" w:after="120"/>
              <w:ind w:left="426" w:hanging="426"/>
              <w:jc w:val="both"/>
              <w:rPr>
                <w:rFonts w:ascii="Garamond" w:hAnsi="Garamond"/>
                <w:b/>
              </w:rPr>
            </w:pPr>
          </w:p>
        </w:tc>
        <w:tc>
          <w:tcPr>
            <w:tcW w:w="8100" w:type="dxa"/>
            <w:vAlign w:val="center"/>
          </w:tcPr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b/>
                <w:szCs w:val="22"/>
                <w:lang w:val="ru-RU"/>
              </w:rPr>
              <w:t>11.1.6.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b/>
                <w:szCs w:val="22"/>
                <w:lang w:val="ru-RU"/>
              </w:rPr>
              <w:t>Порядок публикации КО стоимости услуг инфраструктурных организаций оптового рынка электроэнергии для определения гарантирующими поставщиками предельных уровней нерегулируемых цен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>КО не позднее последнего календарного дня месяца, следующего за расчетным</w:t>
            </w:r>
            <w:r>
              <w:rPr>
                <w:rFonts w:ascii="Garamond" w:hAnsi="Garamond"/>
                <w:szCs w:val="22"/>
                <w:lang w:val="ru-RU"/>
              </w:rPr>
              <w:t>,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на основании данных,</w:t>
            </w:r>
            <w:r>
              <w:rPr>
                <w:rFonts w:ascii="Garamond" w:hAnsi="Garamond"/>
                <w:szCs w:val="22"/>
                <w:lang w:val="ru-RU"/>
              </w:rPr>
              <w:t xml:space="preserve"> рассчитанных согласно п. 11.1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настоящего </w:t>
            </w:r>
            <w:r>
              <w:rPr>
                <w:rFonts w:ascii="Garamond" w:hAnsi="Garamond"/>
                <w:szCs w:val="22"/>
                <w:lang w:val="ru-RU"/>
              </w:rPr>
              <w:t>Р</w:t>
            </w:r>
            <w:r w:rsidRPr="00E95AB8">
              <w:rPr>
                <w:rFonts w:ascii="Garamond" w:hAnsi="Garamond"/>
                <w:szCs w:val="22"/>
                <w:lang w:val="ru-RU"/>
              </w:rPr>
              <w:t>егламента</w:t>
            </w:r>
            <w:r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и полученных согласно пп. 11.2.2 и 11.4.3 настоящего </w:t>
            </w:r>
            <w:r>
              <w:rPr>
                <w:rFonts w:ascii="Garamond" w:hAnsi="Garamond"/>
                <w:szCs w:val="22"/>
                <w:lang w:val="ru-RU"/>
              </w:rPr>
              <w:t>Р</w:t>
            </w:r>
            <w:r w:rsidRPr="00E95AB8">
              <w:rPr>
                <w:rFonts w:ascii="Garamond" w:hAnsi="Garamond"/>
                <w:szCs w:val="22"/>
                <w:lang w:val="ru-RU"/>
              </w:rPr>
              <w:t>егламента, публикует</w:t>
            </w:r>
            <w:r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на своем официальном сайте в открытом доступе следующую информацию по гарантирующему поставщику </w:t>
            </w:r>
            <w:r w:rsidRPr="00E95AB8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E95AB8">
              <w:rPr>
                <w:rFonts w:ascii="Garamond" w:hAnsi="Garamond"/>
                <w:i/>
                <w:szCs w:val="22"/>
                <w:lang w:val="ru-RU"/>
              </w:rPr>
              <w:t xml:space="preserve">,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хотя бы одна ГТП 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 xml:space="preserve">потребления </w:t>
            </w:r>
            <w:r w:rsidRPr="00E95AB8">
              <w:rPr>
                <w:rFonts w:ascii="Garamond" w:hAnsi="Garamond" w:cs="Garamond"/>
                <w:i/>
                <w:szCs w:val="22"/>
                <w:lang w:val="en-US"/>
              </w:rPr>
              <w:t>q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которого 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>отнесена к ценовым зонам и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имеет признак гарантирующего поставщика в</w:t>
            </w:r>
            <w:r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zCs w:val="22"/>
                <w:lang w:val="ru-RU"/>
              </w:rPr>
              <w:t>расчетном периоде</w:t>
            </w:r>
            <w:r w:rsidRPr="00E95AB8">
              <w:rPr>
                <w:rFonts w:ascii="Garamond" w:hAnsi="Garamond" w:cs="Garamond"/>
                <w:i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 w:cs="Garamond"/>
                <w:i/>
                <w:szCs w:val="22"/>
                <w:lang w:val="en-US"/>
              </w:rPr>
              <w:t>t</w:t>
            </w:r>
            <w:r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(приложение 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>ХХ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к настоящему Регламенту):</w:t>
            </w:r>
          </w:p>
          <w:p w:rsidR="00034EB3" w:rsidRPr="00E95AB8" w:rsidRDefault="00034EB3" w:rsidP="00EB5EF8">
            <w:pPr>
              <w:pStyle w:val="BodyText"/>
              <w:numPr>
                <w:ilvl w:val="0"/>
                <w:numId w:val="4"/>
              </w:numPr>
              <w:ind w:left="884" w:hanging="272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 xml:space="preserve">стоимость услуг по оперативно-диспетчерскому управлению в электроэнергетике, оказанных ОАО «СО ЕЭС» гарантирующему поставщику </w:t>
            </w:r>
            <w:r w:rsidRPr="00E95AB8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>в отношении расчетного периода</w:t>
            </w:r>
            <w:r w:rsidRPr="00E95AB8">
              <w:rPr>
                <w:rFonts w:ascii="Garamond" w:hAnsi="Garamond" w:cs="Garamond"/>
                <w:i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 w:cs="Garamond"/>
                <w:i/>
                <w:szCs w:val="22"/>
                <w:lang w:val="en-US"/>
              </w:rPr>
              <w:t>t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>;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</w:t>
            </w:r>
          </w:p>
          <w:p w:rsidR="00034EB3" w:rsidRPr="00E95AB8" w:rsidRDefault="00034EB3" w:rsidP="00EB5EF8">
            <w:pPr>
              <w:pStyle w:val="BodyText"/>
              <w:numPr>
                <w:ilvl w:val="0"/>
                <w:numId w:val="4"/>
              </w:numPr>
              <w:ind w:left="884" w:hanging="272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 xml:space="preserve">стоимость 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 xml:space="preserve">комплексной услуги по расчету требований и обязательств участников оптового рынка, оказанной </w:t>
            </w:r>
            <w:r w:rsidRPr="00E95AB8">
              <w:rPr>
                <w:rFonts w:ascii="Garamond" w:hAnsi="Garamond"/>
                <w:szCs w:val="22"/>
                <w:lang w:val="ru-RU"/>
              </w:rPr>
              <w:t>гарантирующему поставщику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 w:cs="Garamond"/>
                <w:i/>
                <w:szCs w:val="22"/>
                <w:lang w:val="en-US"/>
              </w:rPr>
              <w:t>j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 xml:space="preserve"> в отношении расчетного периода </w:t>
            </w:r>
            <w:r w:rsidRPr="00E95AB8">
              <w:rPr>
                <w:rFonts w:ascii="Garamond" w:hAnsi="Garamond" w:cs="Garamond"/>
                <w:i/>
                <w:szCs w:val="22"/>
                <w:lang w:val="en-US"/>
              </w:rPr>
              <w:t>t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 xml:space="preserve"> организацией коммерческой инфраструктуры оптового рынка (ОАО «ЦФР»);</w:t>
            </w:r>
          </w:p>
          <w:p w:rsidR="00034EB3" w:rsidRPr="00E95AB8" w:rsidRDefault="00034EB3" w:rsidP="00EB5EF8">
            <w:pPr>
              <w:pStyle w:val="BodyText"/>
              <w:numPr>
                <w:ilvl w:val="0"/>
                <w:numId w:val="4"/>
              </w:numPr>
              <w:ind w:left="884" w:hanging="272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 xml:space="preserve">стоимость услуг по организации оптовой торговли электрической энергией, мощностью и иными допущенными к обращению на оптовом рынке товарами и услугами, оказанных гарантирующему поставщику </w:t>
            </w:r>
            <w:r w:rsidRPr="00E95AB8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в отношении периода </w:t>
            </w:r>
            <w:r w:rsidRPr="00E95AB8">
              <w:rPr>
                <w:rFonts w:ascii="Garamond" w:hAnsi="Garamond"/>
                <w:i/>
                <w:szCs w:val="22"/>
                <w:lang w:val="en-US"/>
              </w:rPr>
              <w:t>t</w:t>
            </w:r>
            <w:r w:rsidRPr="00E95AB8">
              <w:rPr>
                <w:rFonts w:ascii="Garamond" w:hAnsi="Garamond"/>
                <w:i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zCs w:val="22"/>
                <w:lang w:val="ru-RU"/>
              </w:rPr>
              <w:t>Коммерческим оператором.</w:t>
            </w:r>
          </w:p>
        </w:tc>
      </w:tr>
      <w:tr w:rsidR="00034EB3" w:rsidRPr="00E95AB8" w:rsidTr="00A21AB9">
        <w:trPr>
          <w:trHeight w:val="435"/>
        </w:trPr>
        <w:tc>
          <w:tcPr>
            <w:tcW w:w="1031" w:type="dxa"/>
            <w:vAlign w:val="center"/>
          </w:tcPr>
          <w:p w:rsidR="00034EB3" w:rsidRPr="00E95AB8" w:rsidRDefault="00034EB3" w:rsidP="00E95AB8">
            <w:pPr>
              <w:spacing w:before="120" w:after="120"/>
              <w:jc w:val="center"/>
              <w:rPr>
                <w:rFonts w:ascii="Garamond" w:hAnsi="Garamond"/>
                <w:b/>
                <w:bCs/>
                <w:iCs/>
                <w:color w:val="000000"/>
                <w:lang w:eastAsia="en-US"/>
              </w:rPr>
            </w:pPr>
            <w:r w:rsidRPr="00E95AB8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  <w:lang w:eastAsia="en-US"/>
              </w:rPr>
              <w:t>11.2.2</w:t>
            </w:r>
          </w:p>
          <w:p w:rsidR="00034EB3" w:rsidRPr="00E95AB8" w:rsidRDefault="00034EB3" w:rsidP="00E95AB8">
            <w:pPr>
              <w:spacing w:before="120" w:after="120"/>
              <w:jc w:val="center"/>
              <w:rPr>
                <w:rFonts w:ascii="Garamond" w:hAnsi="Garamond"/>
                <w:b/>
                <w:bCs/>
                <w:iCs/>
                <w:color w:val="000000"/>
                <w:lang w:eastAsia="en-US"/>
              </w:rPr>
            </w:pPr>
          </w:p>
        </w:tc>
        <w:tc>
          <w:tcPr>
            <w:tcW w:w="5809" w:type="dxa"/>
            <w:vAlign w:val="center"/>
          </w:tcPr>
          <w:p w:rsidR="00034EB3" w:rsidRPr="00E95AB8" w:rsidRDefault="00034EB3" w:rsidP="00E95AB8">
            <w:pPr>
              <w:spacing w:before="120" w:after="120"/>
              <w:ind w:left="426" w:hanging="426"/>
              <w:jc w:val="both"/>
              <w:rPr>
                <w:rFonts w:ascii="Garamond" w:hAnsi="Garamond"/>
                <w:b/>
                <w:lang w:eastAsia="en-US"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  <w:lang w:eastAsia="en-US"/>
              </w:rPr>
              <w:t>Добавить абзац</w:t>
            </w:r>
          </w:p>
          <w:p w:rsidR="00034EB3" w:rsidRPr="00E95AB8" w:rsidRDefault="00034EB3" w:rsidP="00E95AB8">
            <w:pPr>
              <w:spacing w:before="120" w:after="120"/>
              <w:ind w:left="426" w:hanging="426"/>
              <w:jc w:val="both"/>
              <w:rPr>
                <w:rFonts w:ascii="Garamond" w:hAnsi="Garamond"/>
                <w:b/>
              </w:rPr>
            </w:pPr>
          </w:p>
        </w:tc>
        <w:tc>
          <w:tcPr>
            <w:tcW w:w="8100" w:type="dxa"/>
            <w:vAlign w:val="center"/>
          </w:tcPr>
          <w:p w:rsidR="00034EB3" w:rsidRPr="00E95AB8" w:rsidRDefault="00034EB3" w:rsidP="00E95AB8">
            <w:pPr>
              <w:pStyle w:val="Heading3"/>
              <w:keepNext w:val="0"/>
              <w:widowControl w:val="0"/>
              <w:tabs>
                <w:tab w:val="clear" w:pos="720"/>
              </w:tabs>
              <w:spacing w:before="120" w:after="120"/>
              <w:ind w:left="1800" w:hanging="1199"/>
              <w:jc w:val="left"/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</w:pPr>
            <w:r w:rsidRPr="00E95AB8"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  <w:t>11.2.2. Порядок взаимодействия КО и ОАО «ЦФР» при проведении расчетов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pacing w:val="5"/>
                <w:szCs w:val="22"/>
                <w:lang w:val="ru-RU"/>
              </w:rPr>
            </w:pPr>
            <w:r w:rsidRPr="00E95AB8">
              <w:rPr>
                <w:rFonts w:ascii="Garamond" w:hAnsi="Garamond"/>
                <w:spacing w:val="5"/>
                <w:szCs w:val="22"/>
                <w:lang w:val="ru-RU"/>
              </w:rPr>
              <w:t xml:space="preserve">Не позднее 15-го числа месяца, следующего за расчетным, КО передает 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в электронном виде </w:t>
            </w:r>
            <w:r w:rsidRPr="00E95AB8">
              <w:rPr>
                <w:rFonts w:ascii="Garamond" w:hAnsi="Garamond" w:cs="Garamond"/>
                <w:szCs w:val="22"/>
                <w:lang w:val="ru-RU"/>
              </w:rPr>
              <w:t>в соответствии с приложением 2 к Правилам электронного документооборота системы электронного документооборота Коммерческого оператора</w:t>
            </w:r>
            <w:r w:rsidRPr="00E95AB8">
              <w:rPr>
                <w:rFonts w:ascii="Garamond" w:hAnsi="Garamond"/>
                <w:szCs w:val="22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spacing w:val="5"/>
                <w:szCs w:val="22"/>
                <w:lang w:val="ru-RU"/>
              </w:rPr>
              <w:t>ОАО «ЦФР» Реестр фактических данных для расчета комплексной услуги ОАО «ЦФР» за расчетный месяц.</w:t>
            </w:r>
          </w:p>
          <w:p w:rsidR="00034EB3" w:rsidRPr="00E95AB8" w:rsidRDefault="00034EB3" w:rsidP="00E95AB8">
            <w:pPr>
              <w:spacing w:before="120" w:after="120"/>
              <w:ind w:firstLine="567"/>
              <w:jc w:val="both"/>
              <w:rPr>
                <w:rFonts w:ascii="Garamond" w:hAnsi="Garamond"/>
                <w:b/>
                <w:lang w:eastAsia="en-US"/>
              </w:rPr>
            </w:pPr>
            <w:r w:rsidRPr="00E95AB8">
              <w:rPr>
                <w:rFonts w:ascii="Garamond" w:hAnsi="Garamond"/>
                <w:sz w:val="22"/>
                <w:szCs w:val="22"/>
              </w:rPr>
              <w:t>Передача в</w:t>
            </w:r>
            <w:r w:rsidRPr="00E95AB8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E95AB8">
              <w:rPr>
                <w:rFonts w:ascii="Garamond" w:hAnsi="Garamond"/>
                <w:sz w:val="22"/>
                <w:szCs w:val="22"/>
              </w:rPr>
              <w:t xml:space="preserve">бумажном виде КО ОАО «ЦФР» </w:t>
            </w:r>
            <w:r w:rsidRPr="00E95AB8">
              <w:rPr>
                <w:rFonts w:ascii="Garamond" w:hAnsi="Garamond"/>
                <w:spacing w:val="5"/>
                <w:sz w:val="22"/>
                <w:szCs w:val="22"/>
              </w:rPr>
              <w:t>Реестра фактических данных для расчета комплексной услуги ОАО «ЦФР» за расчетный месяц</w:t>
            </w:r>
            <w:r w:rsidRPr="00E95AB8">
              <w:rPr>
                <w:rFonts w:ascii="Garamond" w:hAnsi="Garamond"/>
                <w:sz w:val="22"/>
                <w:szCs w:val="22"/>
              </w:rPr>
              <w:t xml:space="preserve"> (приложение 28 к настоящему Регламенту) осуществляется 15-го числа месяца, следующего за расчетным, или в первый рабочий день, следующий за этой датой, если она приходится на выходной или праздничный день.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>ОАО «ЦФР» не позднее 23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-го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 xml:space="preserve"> числа месяца, следующего за расчетным, предоставляет КО информацию о стоимости комплексной услуги по расчету требований и обязательств участников оптового рынка, оказываемой участнику </w:t>
            </w:r>
            <w:r w:rsidRPr="00E95AB8">
              <w:rPr>
                <w:rFonts w:ascii="Garamond" w:hAnsi="Garamond"/>
                <w:i/>
                <w:szCs w:val="22"/>
                <w:highlight w:val="yellow"/>
                <w:lang w:val="en-US"/>
              </w:rPr>
              <w:t>j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 xml:space="preserve"> в отношении расчетного периода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 xml:space="preserve"> </w:t>
            </w:r>
            <w:r w:rsidRPr="00E95AB8">
              <w:rPr>
                <w:rFonts w:ascii="Garamond" w:hAnsi="Garamond"/>
                <w:i/>
                <w:szCs w:val="22"/>
                <w:highlight w:val="yellow"/>
                <w:lang w:val="en-US"/>
              </w:rPr>
              <w:t>t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 xml:space="preserve"> организацией коммерческой инфраструктуры оптового рынка (ОАО «ЦФР»), за ЭЦП, в формате xml и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 xml:space="preserve"> </w:t>
            </w:r>
            <w:r w:rsidRPr="00E95AB8">
              <w:rPr>
                <w:rFonts w:ascii="Garamond" w:hAnsi="Garamond" w:cs="Arial"/>
                <w:color w:val="000000"/>
                <w:szCs w:val="22"/>
                <w:highlight w:val="yellow"/>
                <w:lang w:val="en-US"/>
              </w:rPr>
              <w:t>xls</w:t>
            </w:r>
            <w:r w:rsidRPr="00E95AB8">
              <w:rPr>
                <w:rFonts w:ascii="Garamond" w:hAnsi="Garamond" w:cs="Arial"/>
                <w:color w:val="000000"/>
                <w:szCs w:val="22"/>
                <w:highlight w:val="yellow"/>
              </w:rPr>
              <w:t>m</w:t>
            </w:r>
            <w:r>
              <w:rPr>
                <w:rFonts w:ascii="Garamond" w:hAnsi="Garamond"/>
                <w:szCs w:val="22"/>
                <w:highlight w:val="yellow"/>
                <w:lang w:val="ru-RU"/>
              </w:rPr>
              <w:t>, установленном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 xml:space="preserve"> согласно приложению </w:t>
            </w:r>
            <w:r w:rsidRPr="00E95AB8">
              <w:rPr>
                <w:rFonts w:ascii="Garamond" w:hAnsi="Garamond"/>
                <w:szCs w:val="22"/>
                <w:highlight w:val="yellow"/>
              </w:rPr>
              <w:t xml:space="preserve">Х </w:t>
            </w:r>
            <w:r w:rsidRPr="00E95AB8">
              <w:rPr>
                <w:rFonts w:ascii="Garamond" w:hAnsi="Garamond"/>
                <w:szCs w:val="22"/>
                <w:highlight w:val="yellow"/>
                <w:lang w:val="ru-RU"/>
              </w:rPr>
              <w:t>к настоящему Регламенту</w:t>
            </w:r>
            <w:r w:rsidRPr="00E95AB8">
              <w:rPr>
                <w:rFonts w:ascii="Garamond" w:hAnsi="Garamond"/>
                <w:szCs w:val="22"/>
                <w:highlight w:val="yellow"/>
              </w:rPr>
              <w:t>.</w:t>
            </w:r>
          </w:p>
        </w:tc>
      </w:tr>
      <w:tr w:rsidR="00034EB3" w:rsidRPr="00E95AB8" w:rsidTr="00A21AB9">
        <w:trPr>
          <w:trHeight w:val="435"/>
        </w:trPr>
        <w:tc>
          <w:tcPr>
            <w:tcW w:w="1031" w:type="dxa"/>
            <w:vAlign w:val="center"/>
          </w:tcPr>
          <w:p w:rsidR="00034EB3" w:rsidRPr="00E95AB8" w:rsidRDefault="00034EB3" w:rsidP="00E95AB8">
            <w:pPr>
              <w:spacing w:before="120" w:after="120"/>
              <w:jc w:val="center"/>
              <w:rPr>
                <w:rFonts w:ascii="Garamond" w:hAnsi="Garamond"/>
                <w:b/>
                <w:bCs/>
                <w:iCs/>
                <w:color w:val="000000"/>
                <w:lang w:eastAsia="en-US"/>
              </w:rPr>
            </w:pPr>
            <w:r w:rsidRPr="00E95AB8">
              <w:rPr>
                <w:rFonts w:ascii="Garamond" w:hAnsi="Garamond"/>
                <w:b/>
                <w:sz w:val="22"/>
                <w:szCs w:val="22"/>
              </w:rPr>
              <w:t>11.4.3</w:t>
            </w:r>
          </w:p>
        </w:tc>
        <w:tc>
          <w:tcPr>
            <w:tcW w:w="5809" w:type="dxa"/>
            <w:vAlign w:val="center"/>
          </w:tcPr>
          <w:p w:rsidR="00034EB3" w:rsidRPr="00E95AB8" w:rsidRDefault="00034EB3" w:rsidP="00E95AB8">
            <w:pPr>
              <w:pStyle w:val="Heading3"/>
              <w:keepNext w:val="0"/>
              <w:widowControl w:val="0"/>
              <w:tabs>
                <w:tab w:val="clear" w:pos="720"/>
              </w:tabs>
              <w:spacing w:before="120" w:after="120"/>
              <w:ind w:left="1309" w:hanging="567"/>
              <w:jc w:val="left"/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</w:pPr>
            <w:r w:rsidRPr="00E95AB8"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  <w:t xml:space="preserve">11.4.3. </w:t>
            </w:r>
            <w:bookmarkStart w:id="0" w:name="_Toc354999454"/>
            <w:r w:rsidRPr="00E95AB8"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  <w:t>Порядок взаимодействия СО, ФСК и КО при расчете стоимости услуг по ОДУ</w:t>
            </w:r>
            <w:bookmarkEnd w:id="0"/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b/>
                <w:szCs w:val="22"/>
                <w:lang w:val="ru-RU"/>
              </w:rPr>
            </w:pPr>
            <w:r w:rsidRPr="00E95AB8">
              <w:rPr>
                <w:rFonts w:ascii="Garamond" w:hAnsi="Garamond"/>
                <w:b/>
                <w:szCs w:val="22"/>
                <w:lang w:val="ru-RU"/>
              </w:rPr>
              <w:t>…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>Для целей определения стоимости услуг по ОДУ за январь 2010 года КО не позднее 20 сентября 2010 года предоставляет СО информацию о фактических объемах покупки электрической энергии за декабрь 2009 года по всем группам точек поставки, используемых в целях осуществления экспортных операций (за исключением ГТП экспорта, зарегистрированных на транзитных сечениях экспорта-импорта, соответствующих транзитным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зоны), и о фактических объемах продажи электрической энергии за декабрь 2009 года по всем группам точек поставки, используемых в целях осуществления импортных операций (за исключением ГТП импорта, зарегистрированных на транзитных сечениях экспорта-импорта, соответствующих транзитным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зоны), зарегистрированных за соответствующими лицами на оптовом рынке и определяемых по формулам, приведенным выше в настоящем пункте.</w:t>
            </w:r>
          </w:p>
        </w:tc>
        <w:tc>
          <w:tcPr>
            <w:tcW w:w="8100" w:type="dxa"/>
            <w:vAlign w:val="center"/>
          </w:tcPr>
          <w:p w:rsidR="00034EB3" w:rsidRPr="00E95AB8" w:rsidRDefault="00034EB3" w:rsidP="00E95AB8">
            <w:pPr>
              <w:pStyle w:val="Heading3"/>
              <w:keepNext w:val="0"/>
              <w:widowControl w:val="0"/>
              <w:tabs>
                <w:tab w:val="clear" w:pos="720"/>
              </w:tabs>
              <w:spacing w:before="120" w:after="120"/>
              <w:ind w:left="1309" w:hanging="567"/>
              <w:jc w:val="left"/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</w:pPr>
            <w:r w:rsidRPr="00E95AB8">
              <w:rPr>
                <w:rFonts w:ascii="Garamond" w:hAnsi="Garamond"/>
                <w:bCs w:val="0"/>
                <w:iCs w:val="0"/>
                <w:sz w:val="22"/>
                <w:szCs w:val="22"/>
                <w:lang w:eastAsia="en-US"/>
              </w:rPr>
              <w:t>11.4.3. Порядок взаимодействия СО, ФСК и КО при расчете стоимости услуг по ОДУ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b/>
                <w:szCs w:val="22"/>
                <w:lang w:val="ru-RU"/>
              </w:rPr>
            </w:pPr>
            <w:r w:rsidRPr="00E95AB8">
              <w:rPr>
                <w:rFonts w:ascii="Garamond" w:hAnsi="Garamond"/>
                <w:b/>
                <w:szCs w:val="22"/>
                <w:lang w:val="ru-RU"/>
              </w:rPr>
              <w:t>...</w:t>
            </w:r>
          </w:p>
          <w:p w:rsidR="00034EB3" w:rsidRPr="00E95AB8" w:rsidRDefault="00034EB3" w:rsidP="00E95AB8">
            <w:pPr>
              <w:pStyle w:val="BodyText"/>
              <w:ind w:firstLine="567"/>
              <w:rPr>
                <w:rFonts w:ascii="Garamond" w:hAnsi="Garamond"/>
                <w:szCs w:val="22"/>
                <w:lang w:val="ru-RU"/>
              </w:rPr>
            </w:pPr>
            <w:r w:rsidRPr="00E95AB8">
              <w:rPr>
                <w:rFonts w:ascii="Garamond" w:hAnsi="Garamond"/>
                <w:szCs w:val="22"/>
                <w:lang w:val="ru-RU"/>
              </w:rPr>
              <w:t>Для целей определения стоимости услуг по ОДУ за январь 2010 года КО не позднее 20 сентября 2010 года предоставляет СО информацию о фактических объемах покупки электрической энергии за декабрь 2009 года по всем группам точек поставки, используемых в целях осуществления экспортных операций (за исключением ГТП экспорта, зарегистрированных на транзитных сечениях экспорта-импорта, соответствующих транзитным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зоны), и о фактических объемах продажи электрической энергии за декабрь 2009 года по всем группам точек поставки, используемых в целях осуществления импортных операций (за исключением ГТП импорта, зарегистрированных на транзитных сечениях экспорта-импорта, соответствующих транзитным перетокам между первой и второй ценовыми зонами (ценовой зоной и внезональным энергорайоном, соответствующим представлению другой ценовой зоны (и Казахстана) в расчетной модели для данной ценовой зоны), зарегистрированных за соответствующими лицами на оптовом рынке и определяемых по формулам, приведенным выше в настоящем пункте.</w:t>
            </w:r>
          </w:p>
          <w:p w:rsidR="00034EB3" w:rsidRPr="00E95AB8" w:rsidRDefault="00034EB3" w:rsidP="00E95AB8">
            <w:pPr>
              <w:pStyle w:val="Heading3"/>
              <w:keepNext w:val="0"/>
              <w:widowControl w:val="0"/>
              <w:tabs>
                <w:tab w:val="clear" w:pos="720"/>
              </w:tabs>
              <w:spacing w:before="120" w:after="120"/>
              <w:ind w:left="0" w:firstLine="612"/>
              <w:rPr>
                <w:rFonts w:ascii="Garamond" w:hAnsi="Garamond"/>
                <w:b w:val="0"/>
                <w:bCs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ОАО «СО ЕЭС» не позднее 23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-го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числа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месяца, следующего за расчетным, предоставляет КО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информацию о стоимости услуг по оперативно-диспетчерскому управлению в электроэнергетике, оказанных участнику </w:t>
            </w:r>
            <w:r w:rsidRPr="00E95AB8">
              <w:rPr>
                <w:rFonts w:ascii="Garamond" w:hAnsi="Garamond"/>
                <w:b w:val="0"/>
                <w:i/>
                <w:sz w:val="22"/>
                <w:szCs w:val="22"/>
                <w:highlight w:val="yellow"/>
                <w:lang w:val="en-US"/>
              </w:rPr>
              <w:t>j</w:t>
            </w:r>
            <w:r w:rsidRPr="00E95AB8">
              <w:rPr>
                <w:rFonts w:ascii="Garamond" w:hAnsi="Garamond" w:cs="Garamond"/>
                <w:b w:val="0"/>
                <w:sz w:val="22"/>
                <w:szCs w:val="22"/>
                <w:highlight w:val="yellow"/>
              </w:rPr>
              <w:t xml:space="preserve"> в отношении расчетного периода </w:t>
            </w:r>
            <w:r w:rsidRPr="00E95AB8">
              <w:rPr>
                <w:rFonts w:ascii="Garamond" w:hAnsi="Garamond" w:cs="Garamond"/>
                <w:b w:val="0"/>
                <w:i/>
                <w:sz w:val="22"/>
                <w:szCs w:val="22"/>
                <w:highlight w:val="yellow"/>
                <w:lang w:val="en-US"/>
              </w:rPr>
              <w:t>t</w:t>
            </w:r>
            <w:r w:rsidRPr="00E95AB8">
              <w:rPr>
                <w:rFonts w:ascii="Garamond" w:hAnsi="Garamond" w:cs="Garamond"/>
                <w:b w:val="0"/>
                <w:sz w:val="22"/>
                <w:szCs w:val="22"/>
                <w:highlight w:val="yellow"/>
              </w:rPr>
              <w:t>,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за ЭЦП, в формате 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  <w:lang w:val="en-US"/>
              </w:rPr>
              <w:t>xml</w:t>
            </w:r>
            <w:r w:rsidRPr="00E95AB8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.</w:t>
            </w:r>
          </w:p>
        </w:tc>
      </w:tr>
    </w:tbl>
    <w:p w:rsidR="00034EB3" w:rsidRDefault="00034EB3" w:rsidP="00B3449F">
      <w:pPr>
        <w:widowControl w:val="0"/>
        <w:spacing w:after="120"/>
        <w:jc w:val="right"/>
        <w:rPr>
          <w:rFonts w:ascii="Garamond" w:hAnsi="Garamond"/>
          <w:b/>
        </w:rPr>
      </w:pPr>
    </w:p>
    <w:p w:rsidR="00034EB3" w:rsidRDefault="00034EB3" w:rsidP="00EF745D"/>
    <w:p w:rsidR="00034EB3" w:rsidRPr="00EB5EF8" w:rsidRDefault="00034EB3" w:rsidP="00CA0660">
      <w:pPr>
        <w:widowControl w:val="0"/>
        <w:spacing w:after="120"/>
        <w:jc w:val="right"/>
        <w:rPr>
          <w:rFonts w:ascii="Garamond" w:hAnsi="Garamond"/>
          <w:b/>
          <w:sz w:val="22"/>
          <w:szCs w:val="22"/>
        </w:rPr>
      </w:pPr>
      <w:r w:rsidRPr="00EB5EF8">
        <w:rPr>
          <w:rFonts w:ascii="Garamond" w:hAnsi="Garamond"/>
          <w:b/>
          <w:sz w:val="22"/>
          <w:szCs w:val="22"/>
        </w:rPr>
        <w:t xml:space="preserve">Приложение </w:t>
      </w:r>
      <w:r w:rsidRPr="00EB5EF8">
        <w:rPr>
          <w:rFonts w:ascii="Garamond" w:hAnsi="Garamond"/>
          <w:sz w:val="22"/>
          <w:szCs w:val="22"/>
          <w:highlight w:val="yellow"/>
          <w:lang w:val="en-US"/>
        </w:rPr>
        <w:t>X</w:t>
      </w:r>
    </w:p>
    <w:p w:rsidR="00034EB3" w:rsidRPr="00E95AB8" w:rsidRDefault="00034EB3" w:rsidP="00CA0660">
      <w:pPr>
        <w:widowControl w:val="0"/>
        <w:rPr>
          <w:rFonts w:ascii="Garamond" w:hAnsi="Garamond"/>
          <w:b/>
        </w:rPr>
      </w:pPr>
      <w:r w:rsidRPr="007F06E7">
        <w:rPr>
          <w:rFonts w:ascii="Garamond" w:hAnsi="Garamond"/>
          <w:b/>
        </w:rPr>
        <w:t xml:space="preserve">Отчет </w:t>
      </w:r>
      <w:r w:rsidRPr="00B3449F">
        <w:rPr>
          <w:rFonts w:ascii="Garamond" w:hAnsi="Garamond"/>
          <w:b/>
        </w:rPr>
        <w:t>о</w:t>
      </w:r>
      <w:r>
        <w:rPr>
          <w:rFonts w:ascii="Garamond" w:hAnsi="Garamond"/>
          <w:b/>
        </w:rPr>
        <w:t xml:space="preserve"> стоимости</w:t>
      </w:r>
      <w:r w:rsidRPr="00B3449F">
        <w:rPr>
          <w:rFonts w:ascii="Garamond" w:hAnsi="Garamond"/>
          <w:b/>
        </w:rPr>
        <w:t xml:space="preserve"> </w:t>
      </w:r>
      <w:r w:rsidRPr="00CA0660">
        <w:rPr>
          <w:rFonts w:ascii="Garamond" w:hAnsi="Garamond"/>
          <w:b/>
        </w:rPr>
        <w:t xml:space="preserve">комплексной услуги по расчету требований и обязательств участников оптового рынка, оказанной организацией коммерческой инфраструктуры оптового </w:t>
      </w:r>
      <w:r w:rsidRPr="00E95AB8">
        <w:rPr>
          <w:rFonts w:ascii="Garamond" w:hAnsi="Garamond"/>
          <w:b/>
        </w:rPr>
        <w:t xml:space="preserve">рынка </w:t>
      </w:r>
      <w:r w:rsidRPr="00E95AB8">
        <w:rPr>
          <w:rFonts w:ascii="Garamond" w:hAnsi="Garamond" w:cs="Garamond"/>
          <w:b/>
          <w:szCs w:val="22"/>
        </w:rPr>
        <w:t>(ОАО «ЦФР»)</w:t>
      </w:r>
    </w:p>
    <w:p w:rsidR="00034EB3" w:rsidRDefault="00034EB3" w:rsidP="00CA0660">
      <w:pPr>
        <w:widowControl w:val="0"/>
        <w:rPr>
          <w:rFonts w:ascii="Garamond" w:hAnsi="Garamond"/>
          <w:b/>
        </w:rPr>
      </w:pPr>
    </w:p>
    <w:p w:rsidR="00034EB3" w:rsidRPr="007F06E7" w:rsidRDefault="00034EB3" w:rsidP="00CA0660">
      <w:pPr>
        <w:widowControl w:val="0"/>
        <w:rPr>
          <w:rFonts w:ascii="Garamond" w:hAnsi="Garamond"/>
          <w:b/>
          <w:sz w:val="18"/>
          <w:szCs w:val="18"/>
          <w:u w:val="single"/>
        </w:rPr>
      </w:pPr>
      <w:r w:rsidRPr="007F06E7">
        <w:rPr>
          <w:rFonts w:ascii="Garamond" w:hAnsi="Garamond"/>
          <w:b/>
          <w:sz w:val="18"/>
          <w:szCs w:val="18"/>
          <w:u w:val="single"/>
        </w:rPr>
        <w:t>За расчетный период</w:t>
      </w:r>
    </w:p>
    <w:tbl>
      <w:tblPr>
        <w:tblW w:w="7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48"/>
        <w:gridCol w:w="5245"/>
      </w:tblGrid>
      <w:tr w:rsidR="00034EB3" w:rsidRPr="00EB5EF8" w:rsidTr="00A8454B">
        <w:trPr>
          <w:trHeight w:val="1140"/>
        </w:trPr>
        <w:tc>
          <w:tcPr>
            <w:tcW w:w="1848" w:type="dxa"/>
            <w:vAlign w:val="center"/>
          </w:tcPr>
          <w:p w:rsidR="00034EB3" w:rsidRPr="00EB5EF8" w:rsidRDefault="00034EB3" w:rsidP="001528FA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>Наименование участника</w:t>
            </w:r>
          </w:p>
        </w:tc>
        <w:tc>
          <w:tcPr>
            <w:tcW w:w="5245" w:type="dxa"/>
            <w:vAlign w:val="center"/>
          </w:tcPr>
          <w:p w:rsidR="00034EB3" w:rsidRPr="00EB5EF8" w:rsidRDefault="00034EB3" w:rsidP="00A8454B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 xml:space="preserve">Стоимость </w:t>
            </w:r>
            <w:r w:rsidRPr="00EB5EF8">
              <w:rPr>
                <w:rFonts w:ascii="Garamond" w:hAnsi="Garamond" w:cs="Garamond"/>
                <w:sz w:val="22"/>
                <w:szCs w:val="22"/>
              </w:rPr>
              <w:t>комплексной услуги по расчету требований и обязательств участников оптового рынка, оказанной организацией коммерческой инфраструктуры оптового рынка (ОАО «ЦФР»)</w:t>
            </w:r>
          </w:p>
        </w:tc>
      </w:tr>
      <w:tr w:rsidR="00034EB3" w:rsidRPr="006B022B" w:rsidTr="00A8454B">
        <w:trPr>
          <w:trHeight w:val="134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  <w:r>
              <w:rPr>
                <w:rFonts w:ascii="Garamond" w:hAnsi="Garamond"/>
                <w:sz w:val="16"/>
                <w:szCs w:val="16"/>
              </w:rPr>
              <w:t>р</w:t>
            </w:r>
            <w:r w:rsidRPr="006B022B">
              <w:rPr>
                <w:rFonts w:ascii="Garamond" w:hAnsi="Garamond"/>
                <w:sz w:val="16"/>
                <w:szCs w:val="16"/>
              </w:rPr>
              <w:t>уб.</w:t>
            </w:r>
          </w:p>
        </w:tc>
      </w:tr>
      <w:tr w:rsidR="00034EB3" w:rsidRPr="006B022B" w:rsidTr="00A8454B">
        <w:trPr>
          <w:trHeight w:val="447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  <w:tr w:rsidR="00034EB3" w:rsidRPr="006B022B" w:rsidTr="00A8454B">
        <w:trPr>
          <w:trHeight w:val="411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  <w:tr w:rsidR="00034EB3" w:rsidRPr="006B022B" w:rsidTr="00A8454B">
        <w:trPr>
          <w:trHeight w:val="411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</w:tbl>
    <w:p w:rsidR="00034EB3" w:rsidRDefault="00034EB3" w:rsidP="00EF745D"/>
    <w:p w:rsidR="00034EB3" w:rsidRPr="00EB5EF8" w:rsidRDefault="00034EB3" w:rsidP="00CA0660">
      <w:pPr>
        <w:widowControl w:val="0"/>
        <w:spacing w:after="120"/>
        <w:jc w:val="right"/>
        <w:rPr>
          <w:rFonts w:ascii="Garamond" w:hAnsi="Garamond"/>
          <w:b/>
          <w:sz w:val="22"/>
          <w:szCs w:val="22"/>
        </w:rPr>
      </w:pPr>
      <w:r w:rsidRPr="00EB5EF8">
        <w:rPr>
          <w:rFonts w:ascii="Garamond" w:hAnsi="Garamond"/>
          <w:b/>
          <w:sz w:val="22"/>
          <w:szCs w:val="22"/>
        </w:rPr>
        <w:t xml:space="preserve">Приложение </w:t>
      </w:r>
      <w:r w:rsidRPr="00EB5EF8">
        <w:rPr>
          <w:rFonts w:ascii="Garamond" w:hAnsi="Garamond"/>
          <w:sz w:val="22"/>
          <w:szCs w:val="22"/>
          <w:highlight w:val="yellow"/>
          <w:lang w:val="en-US"/>
        </w:rPr>
        <w:t>X</w:t>
      </w:r>
      <w:r w:rsidRPr="00EB5EF8">
        <w:rPr>
          <w:rFonts w:ascii="Garamond" w:hAnsi="Garamond"/>
          <w:sz w:val="22"/>
          <w:szCs w:val="22"/>
          <w:highlight w:val="yellow"/>
        </w:rPr>
        <w:t>Х</w:t>
      </w:r>
    </w:p>
    <w:p w:rsidR="00034EB3" w:rsidRDefault="00034EB3" w:rsidP="00CA0660">
      <w:pPr>
        <w:widowControl w:val="0"/>
        <w:rPr>
          <w:rFonts w:ascii="Garamond" w:hAnsi="Garamond"/>
          <w:b/>
        </w:rPr>
      </w:pPr>
      <w:r>
        <w:rPr>
          <w:rFonts w:ascii="Garamond" w:hAnsi="Garamond"/>
          <w:b/>
        </w:rPr>
        <w:t>Стоимость</w:t>
      </w:r>
      <w:r w:rsidRPr="00B3449F">
        <w:rPr>
          <w:rFonts w:ascii="Garamond" w:hAnsi="Garamond"/>
          <w:b/>
        </w:rPr>
        <w:t xml:space="preserve"> услуг </w:t>
      </w:r>
      <w:r w:rsidRPr="00CA0660">
        <w:rPr>
          <w:rFonts w:ascii="Garamond" w:hAnsi="Garamond"/>
          <w:b/>
        </w:rPr>
        <w:t>инфраструктурных организаций оптового рынка электроэнергии</w:t>
      </w:r>
      <w:r>
        <w:rPr>
          <w:rFonts w:ascii="Garamond" w:hAnsi="Garamond"/>
          <w:b/>
        </w:rPr>
        <w:t xml:space="preserve"> за расчетный период ______</w:t>
      </w:r>
      <w:r w:rsidRPr="00CA0660">
        <w:rPr>
          <w:rFonts w:ascii="Garamond" w:hAnsi="Garamond"/>
          <w:b/>
        </w:rPr>
        <w:t xml:space="preserve"> для определения гарантирующими поставщиками предельных уровней нерегулируемых цен</w:t>
      </w:r>
      <w:r>
        <w:rPr>
          <w:rFonts w:ascii="Garamond" w:hAnsi="Garamond"/>
          <w:b/>
        </w:rPr>
        <w:t xml:space="preserve"> для применения в расчетном периоде _______</w:t>
      </w:r>
    </w:p>
    <w:p w:rsidR="00034EB3" w:rsidRPr="007F04D9" w:rsidRDefault="00034EB3" w:rsidP="00CA0660">
      <w:pPr>
        <w:widowControl w:val="0"/>
        <w:rPr>
          <w:rFonts w:ascii="Garamond" w:hAnsi="Garamond"/>
          <w:b/>
          <w:sz w:val="18"/>
          <w:szCs w:val="18"/>
          <w:u w:val="single"/>
        </w:rPr>
      </w:pP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848"/>
        <w:gridCol w:w="3017"/>
        <w:gridCol w:w="3600"/>
        <w:gridCol w:w="3600"/>
      </w:tblGrid>
      <w:tr w:rsidR="00034EB3" w:rsidRPr="00EB5EF8" w:rsidTr="00EB5EF8">
        <w:trPr>
          <w:trHeight w:val="1140"/>
        </w:trPr>
        <w:tc>
          <w:tcPr>
            <w:tcW w:w="1848" w:type="dxa"/>
            <w:vAlign w:val="center"/>
          </w:tcPr>
          <w:p w:rsidR="00034EB3" w:rsidRPr="00EB5EF8" w:rsidRDefault="00034EB3" w:rsidP="001528FA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>Наименование участника</w:t>
            </w:r>
          </w:p>
        </w:tc>
        <w:tc>
          <w:tcPr>
            <w:tcW w:w="3017" w:type="dxa"/>
            <w:vAlign w:val="center"/>
          </w:tcPr>
          <w:p w:rsidR="00034EB3" w:rsidRPr="00EB5EF8" w:rsidRDefault="00034EB3" w:rsidP="000312D0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>Стоимость услуги по оперативно-диспетчерскому управлению в электроэнергетике, оказанной ОАО «СО ЕЭС» гарантирующему поставщику</w:t>
            </w:r>
          </w:p>
        </w:tc>
        <w:tc>
          <w:tcPr>
            <w:tcW w:w="3600" w:type="dxa"/>
          </w:tcPr>
          <w:p w:rsidR="00034EB3" w:rsidRPr="00EB5EF8" w:rsidRDefault="00034EB3" w:rsidP="000312D0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>Стоимость комплексной услуги по расчету требований и обязательств участников оптового рынка, оказанной гарантирующему поставщику организацией коммерческой инфраструктуры оптового рынка (ОАО «ЦФР»)</w:t>
            </w:r>
          </w:p>
        </w:tc>
        <w:tc>
          <w:tcPr>
            <w:tcW w:w="3600" w:type="dxa"/>
          </w:tcPr>
          <w:p w:rsidR="00034EB3" w:rsidRPr="00EB5EF8" w:rsidRDefault="00034EB3" w:rsidP="000312D0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EB5EF8">
              <w:rPr>
                <w:rFonts w:ascii="Garamond" w:hAnsi="Garamond"/>
                <w:sz w:val="22"/>
                <w:szCs w:val="22"/>
              </w:rPr>
              <w:t>Стоимость услуги по организации оптовой торговли электрической энергией, мощностью и иными допущенными к обращению на оптовом рынке товарами и услугами, оказанной гарантирующему поставщику Коммерческим оператором</w:t>
            </w:r>
          </w:p>
        </w:tc>
      </w:tr>
      <w:tr w:rsidR="00034EB3" w:rsidRPr="006B022B" w:rsidTr="00EB5EF8">
        <w:trPr>
          <w:trHeight w:val="134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17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  <w:r>
              <w:rPr>
                <w:rFonts w:ascii="Garamond" w:hAnsi="Garamond"/>
                <w:sz w:val="16"/>
                <w:szCs w:val="16"/>
              </w:rPr>
              <w:t>р</w:t>
            </w:r>
            <w:r w:rsidRPr="006B022B">
              <w:rPr>
                <w:rFonts w:ascii="Garamond" w:hAnsi="Garamond"/>
                <w:sz w:val="16"/>
                <w:szCs w:val="16"/>
              </w:rPr>
              <w:t>уб.</w:t>
            </w:r>
          </w:p>
        </w:tc>
        <w:tc>
          <w:tcPr>
            <w:tcW w:w="3600" w:type="dxa"/>
          </w:tcPr>
          <w:p w:rsidR="00034EB3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р</w:t>
            </w:r>
            <w:r w:rsidRPr="006B022B">
              <w:rPr>
                <w:rFonts w:ascii="Garamond" w:hAnsi="Garamond"/>
                <w:sz w:val="16"/>
                <w:szCs w:val="16"/>
              </w:rPr>
              <w:t>уб.</w:t>
            </w:r>
          </w:p>
        </w:tc>
        <w:tc>
          <w:tcPr>
            <w:tcW w:w="3600" w:type="dxa"/>
          </w:tcPr>
          <w:p w:rsidR="00034EB3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р</w:t>
            </w:r>
            <w:r w:rsidRPr="006B022B">
              <w:rPr>
                <w:rFonts w:ascii="Garamond" w:hAnsi="Garamond"/>
                <w:sz w:val="16"/>
                <w:szCs w:val="16"/>
              </w:rPr>
              <w:t>уб.</w:t>
            </w:r>
          </w:p>
        </w:tc>
      </w:tr>
      <w:tr w:rsidR="00034EB3" w:rsidRPr="006B022B" w:rsidTr="00EB5EF8">
        <w:trPr>
          <w:trHeight w:val="447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17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  <w:tr w:rsidR="00034EB3" w:rsidRPr="006B022B" w:rsidTr="00EB5EF8">
        <w:trPr>
          <w:trHeight w:val="447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17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  <w:tr w:rsidR="00034EB3" w:rsidRPr="006B022B" w:rsidTr="00EB5EF8">
        <w:trPr>
          <w:trHeight w:val="447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17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  <w:tr w:rsidR="00034EB3" w:rsidRPr="006B022B" w:rsidTr="00EB5EF8">
        <w:trPr>
          <w:trHeight w:val="411"/>
        </w:trPr>
        <w:tc>
          <w:tcPr>
            <w:tcW w:w="1848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3017" w:type="dxa"/>
            <w:vAlign w:val="center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  <w:tc>
          <w:tcPr>
            <w:tcW w:w="3600" w:type="dxa"/>
          </w:tcPr>
          <w:p w:rsidR="00034EB3" w:rsidRPr="006B022B" w:rsidRDefault="00034EB3" w:rsidP="001528FA">
            <w:pPr>
              <w:widowControl w:val="0"/>
              <w:jc w:val="center"/>
              <w:rPr>
                <w:rFonts w:ascii="Garamond" w:hAnsi="Garamond"/>
                <w:sz w:val="16"/>
                <w:szCs w:val="16"/>
                <w:highlight w:val="green"/>
              </w:rPr>
            </w:pPr>
          </w:p>
        </w:tc>
      </w:tr>
    </w:tbl>
    <w:p w:rsidR="00034EB3" w:rsidRDefault="00034EB3" w:rsidP="00E14DD0">
      <w:pPr>
        <w:widowControl w:val="0"/>
        <w:spacing w:after="120"/>
        <w:jc w:val="right"/>
        <w:rPr>
          <w:rFonts w:ascii="Garamond" w:hAnsi="Garamond"/>
          <w:b/>
          <w:lang w:val="en-US"/>
        </w:rPr>
      </w:pPr>
    </w:p>
    <w:p w:rsidR="00034EB3" w:rsidRDefault="00034EB3" w:rsidP="00BF06FC"/>
    <w:p w:rsidR="00034EB3" w:rsidRPr="00C315C8" w:rsidRDefault="00034EB3" w:rsidP="00E95AB8">
      <w:pPr>
        <w:rPr>
          <w:rFonts w:ascii="Garamond" w:hAnsi="Garamond"/>
          <w:b/>
          <w:iCs/>
          <w:sz w:val="26"/>
          <w:szCs w:val="26"/>
        </w:rPr>
      </w:pPr>
      <w:r w:rsidRPr="00C315C8">
        <w:rPr>
          <w:rFonts w:ascii="Garamond" w:hAnsi="Garamond"/>
          <w:b/>
          <w:i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bCs/>
          <w:sz w:val="26"/>
          <w:szCs w:val="26"/>
        </w:rPr>
        <w:t>С</w:t>
      </w:r>
      <w:r w:rsidRPr="00C315C8">
        <w:rPr>
          <w:rFonts w:ascii="Garamond" w:hAnsi="Garamond"/>
          <w:b/>
          <w:bCs/>
          <w:sz w:val="26"/>
          <w:szCs w:val="26"/>
        </w:rPr>
        <w:t>ОГЛАШЕНИЕ</w:t>
      </w:r>
      <w:r w:rsidRPr="00A51EEE">
        <w:rPr>
          <w:rFonts w:ascii="Garamond" w:hAnsi="Garamond"/>
          <w:b/>
          <w:bCs/>
          <w:sz w:val="26"/>
          <w:szCs w:val="26"/>
        </w:rPr>
        <w:t xml:space="preserve"> </w:t>
      </w:r>
      <w:r w:rsidRPr="00C315C8">
        <w:rPr>
          <w:rFonts w:ascii="Garamond" w:hAnsi="Garamond"/>
          <w:b/>
          <w:bCs/>
          <w:caps/>
          <w:sz w:val="26"/>
          <w:szCs w:val="26"/>
        </w:rPr>
        <w:t>о применении электронной цифровой подписи в торговой системе оптового рынка</w:t>
      </w:r>
      <w:r w:rsidRPr="00C315C8">
        <w:rPr>
          <w:rFonts w:ascii="Garamond" w:hAnsi="Garamond"/>
          <w:b/>
          <w:iCs/>
          <w:sz w:val="26"/>
          <w:szCs w:val="26"/>
        </w:rPr>
        <w:t xml:space="preserve"> (</w:t>
      </w:r>
      <w:r w:rsidRPr="00C315C8">
        <w:rPr>
          <w:rFonts w:ascii="Garamond" w:hAnsi="Garamond"/>
          <w:b/>
          <w:bCs/>
          <w:sz w:val="26"/>
          <w:szCs w:val="26"/>
        </w:rPr>
        <w:t xml:space="preserve">Приложение № Д 7 </w:t>
      </w:r>
      <w:r w:rsidRPr="00C315C8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</w:t>
      </w:r>
      <w:r w:rsidRPr="00C315C8">
        <w:rPr>
          <w:rFonts w:ascii="Garamond" w:hAnsi="Garamond"/>
          <w:b/>
          <w:iCs/>
          <w:sz w:val="26"/>
          <w:szCs w:val="26"/>
        </w:rPr>
        <w:t>)</w:t>
      </w:r>
    </w:p>
    <w:p w:rsidR="00034EB3" w:rsidRDefault="00034EB3" w:rsidP="00A91E1C">
      <w:pPr>
        <w:rPr>
          <w:rFonts w:ascii="Garamond" w:hAnsi="Garamond"/>
          <w:b/>
          <w:iCs/>
          <w:sz w:val="26"/>
          <w:szCs w:val="26"/>
        </w:rPr>
      </w:pPr>
    </w:p>
    <w:p w:rsidR="00034EB3" w:rsidRPr="00A21AB9" w:rsidRDefault="00034EB3" w:rsidP="00A91E1C">
      <w:pPr>
        <w:pStyle w:val="ListParagraph"/>
        <w:rPr>
          <w:rFonts w:ascii="Garamond" w:hAnsi="Garamond"/>
          <w:i/>
        </w:rPr>
      </w:pPr>
      <w:r w:rsidRPr="00A21AB9">
        <w:rPr>
          <w:rFonts w:ascii="Garamond" w:hAnsi="Garamond"/>
          <w:iCs/>
        </w:rPr>
        <w:t xml:space="preserve">Добавить позиции в </w:t>
      </w:r>
      <w:r>
        <w:rPr>
          <w:rFonts w:ascii="Garamond" w:hAnsi="Garamond"/>
          <w:i/>
        </w:rPr>
        <w:t>п</w:t>
      </w:r>
      <w:r w:rsidRPr="00A21AB9">
        <w:rPr>
          <w:rFonts w:ascii="Garamond" w:hAnsi="Garamond"/>
          <w:i/>
        </w:rPr>
        <w:t xml:space="preserve">риложение 2 </w:t>
      </w:r>
      <w:r w:rsidRPr="00A21AB9">
        <w:rPr>
          <w:rFonts w:ascii="Garamond" w:hAnsi="Garamond"/>
        </w:rPr>
        <w:t>к</w:t>
      </w:r>
      <w:r w:rsidRPr="00A21AB9">
        <w:rPr>
          <w:rFonts w:ascii="Garamond" w:hAnsi="Garamond"/>
          <w:i/>
        </w:rPr>
        <w:t xml:space="preserve"> Правилам ЭДО СЭД КО (вносимые позиции выделены желтым цветом):</w:t>
      </w:r>
    </w:p>
    <w:p w:rsidR="00034EB3" w:rsidRDefault="00034EB3" w:rsidP="00A91E1C">
      <w:pPr>
        <w:pStyle w:val="ListParagraph"/>
        <w:rPr>
          <w:rFonts w:ascii="Garamond" w:hAnsi="Garamond"/>
          <w:i/>
          <w:sz w:val="26"/>
          <w:szCs w:val="26"/>
        </w:rPr>
      </w:pPr>
    </w:p>
    <w:tbl>
      <w:tblPr>
        <w:tblW w:w="21402" w:type="dxa"/>
        <w:tblInd w:w="-432" w:type="dxa"/>
        <w:tblLayout w:type="fixed"/>
        <w:tblLook w:val="00A0"/>
      </w:tblPr>
      <w:tblGrid>
        <w:gridCol w:w="993"/>
        <w:gridCol w:w="2787"/>
        <w:gridCol w:w="1080"/>
        <w:gridCol w:w="1032"/>
        <w:gridCol w:w="1229"/>
        <w:gridCol w:w="769"/>
        <w:gridCol w:w="1534"/>
        <w:gridCol w:w="769"/>
        <w:gridCol w:w="1074"/>
        <w:gridCol w:w="1413"/>
        <w:gridCol w:w="1294"/>
        <w:gridCol w:w="970"/>
        <w:gridCol w:w="915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034EB3" w:rsidRPr="00A21AB9" w:rsidTr="00A21AB9">
        <w:trPr>
          <w:trHeight w:val="7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OLE_LINK1"/>
            <w:bookmarkStart w:id="2" w:name="OLE_LINK2"/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Формат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Подтверждать получение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Шифровать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Область применения ЭЦП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ПО отображения и изготовления бумажных копий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ЭД в архиве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"/>
      <w:bookmarkEnd w:id="2"/>
      <w:tr w:rsidR="00034EB3" w:rsidRPr="00A21AB9" w:rsidTr="00EB5EF8">
        <w:trPr>
          <w:trHeight w:val="5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FRSV_REESTR_INFRAORG_USLUGI_XLS_ATS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sz w:val="18"/>
                <w:szCs w:val="18"/>
                <w:highlight w:val="yellow"/>
              </w:rPr>
              <w:t>Стоимость услуг инфраструктурных организаций оптового рынка электроэнергии за расчетный период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A21AB9">
              <w:rPr>
                <w:rFonts w:ascii="Arial" w:hAnsi="Arial" w:cs="Arial"/>
                <w:sz w:val="18"/>
                <w:szCs w:val="18"/>
                <w:highlight w:val="yellow"/>
              </w:rPr>
              <w:t>______ для определения гарантирующими поставщиками предельных уровней нерегулируемых цен для применения в расчетном периоде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Pr="00A21AB9">
              <w:rPr>
                <w:rFonts w:ascii="Arial" w:hAnsi="Arial" w:cs="Arial"/>
                <w:sz w:val="18"/>
                <w:szCs w:val="18"/>
                <w:highlight w:val="yellow"/>
              </w:rPr>
              <w:t>_______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Регламент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№ 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16, п.</w:t>
            </w:r>
            <w:r w:rsidRPr="00A21AB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11.1.6 </w:t>
            </w:r>
          </w:p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xls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Участник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айт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доступ без авторизации</w:t>
            </w:r>
          </w:p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1.3.6.1.4.1.18545.1.2.1.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Excel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 лет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6 месяцев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4EB3" w:rsidRPr="00A21AB9" w:rsidTr="00A21AB9">
        <w:trPr>
          <w:trHeight w:val="1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CFR_REPORT_COMPLEX_USLUGI_XML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sz w:val="18"/>
                <w:szCs w:val="18"/>
                <w:highlight w:val="yellow"/>
              </w:rPr>
              <w:t>Отчет о стоимости комплексной услуги по расчету требований и обязательств участников оптового рынка, оказанной гарантирующему поставщику организацией коммерческой инфраструктуры оптового рынка (ОАО «ЦФР»)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Регламент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№ 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п. </w:t>
            </w:r>
            <w:r w:rsidRPr="00A21AB9">
              <w:rPr>
                <w:rFonts w:ascii="Arial" w:hAnsi="Arial" w:cs="Arial"/>
                <w:bCs/>
                <w:iCs/>
                <w:sz w:val="18"/>
                <w:szCs w:val="18"/>
                <w:highlight w:val="yellow"/>
                <w:lang w:eastAsia="en-US"/>
              </w:rPr>
              <w:t>11.2.2</w:t>
            </w:r>
          </w:p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xml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ЦФР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Электронная почта (ASPMailer)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1.3.6.1.4.1.18545.1.2.1.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блокнот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 лет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4EB3" w:rsidRPr="00A21AB9" w:rsidTr="00A21AB9">
        <w:trPr>
          <w:trHeight w:val="1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CFR_REPORT_COMPLEX_USLUGI_XLS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sz w:val="18"/>
                <w:szCs w:val="18"/>
                <w:highlight w:val="yellow"/>
              </w:rPr>
              <w:t>Отчет о стоимости комплексной услуги по расчету требований и обязательств участников оптового рынка, оказанной гарантирующему поставщику организацией коммерческой инфраструктуры оптового рынка (ОАО «ЦФР»)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Регламент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№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16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п. </w:t>
            </w:r>
            <w:r w:rsidRPr="00A21AB9">
              <w:rPr>
                <w:rFonts w:ascii="Arial" w:hAnsi="Arial" w:cs="Arial"/>
                <w:bCs/>
                <w:iCs/>
                <w:sz w:val="18"/>
                <w:szCs w:val="18"/>
                <w:highlight w:val="yellow"/>
                <w:lang w:eastAsia="en-US"/>
              </w:rPr>
              <w:t>11.2.2</w:t>
            </w:r>
          </w:p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7C1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 xml:space="preserve"> xls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ЦФР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Электронная почта (ASPMailer)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ет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1.3.6.1.4.1.18545.1.2.1.</w:t>
            </w: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Excel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4EB3" w:rsidRPr="00A21AB9" w:rsidRDefault="00034EB3" w:rsidP="00BC0D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A21AB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 лет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4EB3" w:rsidRPr="00A21AB9" w:rsidRDefault="00034EB3" w:rsidP="00BC0D16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34EB3" w:rsidRDefault="00034EB3" w:rsidP="00A91E1C"/>
    <w:p w:rsidR="00034EB3" w:rsidRPr="00085D9B" w:rsidRDefault="00034EB3" w:rsidP="00BF06FC"/>
    <w:sectPr w:rsidR="00034EB3" w:rsidRPr="00085D9B" w:rsidSect="002D2AE3">
      <w:footerReference w:type="default" r:id="rId7"/>
      <w:pgSz w:w="16838" w:h="11906" w:orient="landscape"/>
      <w:pgMar w:top="12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EB3" w:rsidRDefault="00034EB3" w:rsidP="00B52737">
      <w:r>
        <w:separator/>
      </w:r>
    </w:p>
  </w:endnote>
  <w:endnote w:type="continuationSeparator" w:id="0">
    <w:p w:rsidR="00034EB3" w:rsidRDefault="00034EB3" w:rsidP="00B52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B3" w:rsidRDefault="00034EB3">
    <w:pPr>
      <w:pStyle w:val="Footer"/>
      <w:jc w:val="right"/>
    </w:pPr>
    <w:fldSimple w:instr=" PAGE   \* MERGEFORMAT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EB3" w:rsidRDefault="00034EB3" w:rsidP="00B52737">
      <w:r>
        <w:separator/>
      </w:r>
    </w:p>
  </w:footnote>
  <w:footnote w:type="continuationSeparator" w:id="0">
    <w:p w:rsidR="00034EB3" w:rsidRDefault="00034EB3" w:rsidP="00B52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62F"/>
    <w:multiLevelType w:val="hybridMultilevel"/>
    <w:tmpl w:val="0DA495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334344"/>
    <w:multiLevelType w:val="multilevel"/>
    <w:tmpl w:val="3BB4F6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6E0C0122"/>
    <w:multiLevelType w:val="hybridMultilevel"/>
    <w:tmpl w:val="9208B97C"/>
    <w:lvl w:ilvl="0" w:tplc="8C80A3D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1F4A9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61480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58466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FEEC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6433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123D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3C66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D6F5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2FC"/>
    <w:rsid w:val="00002C58"/>
    <w:rsid w:val="00003552"/>
    <w:rsid w:val="000042D9"/>
    <w:rsid w:val="00004B75"/>
    <w:rsid w:val="00005515"/>
    <w:rsid w:val="00012E0A"/>
    <w:rsid w:val="00015408"/>
    <w:rsid w:val="00020821"/>
    <w:rsid w:val="00020D85"/>
    <w:rsid w:val="00021141"/>
    <w:rsid w:val="00021C9B"/>
    <w:rsid w:val="000224FC"/>
    <w:rsid w:val="00024C45"/>
    <w:rsid w:val="00024DCB"/>
    <w:rsid w:val="000250B6"/>
    <w:rsid w:val="00025F68"/>
    <w:rsid w:val="00030A71"/>
    <w:rsid w:val="000312D0"/>
    <w:rsid w:val="000314B5"/>
    <w:rsid w:val="00032FDE"/>
    <w:rsid w:val="00034EB3"/>
    <w:rsid w:val="0003512A"/>
    <w:rsid w:val="000365C8"/>
    <w:rsid w:val="00036AE6"/>
    <w:rsid w:val="00037131"/>
    <w:rsid w:val="000404DA"/>
    <w:rsid w:val="00040D98"/>
    <w:rsid w:val="00041626"/>
    <w:rsid w:val="00043CF3"/>
    <w:rsid w:val="00047E2F"/>
    <w:rsid w:val="00052630"/>
    <w:rsid w:val="000527E7"/>
    <w:rsid w:val="000559DD"/>
    <w:rsid w:val="000575B0"/>
    <w:rsid w:val="000607E0"/>
    <w:rsid w:val="00060B05"/>
    <w:rsid w:val="00061042"/>
    <w:rsid w:val="0006120F"/>
    <w:rsid w:val="00063416"/>
    <w:rsid w:val="00063851"/>
    <w:rsid w:val="000643E2"/>
    <w:rsid w:val="0006465F"/>
    <w:rsid w:val="00064EAF"/>
    <w:rsid w:val="00065882"/>
    <w:rsid w:val="00065EEF"/>
    <w:rsid w:val="000710E9"/>
    <w:rsid w:val="000713CF"/>
    <w:rsid w:val="00071776"/>
    <w:rsid w:val="000722B9"/>
    <w:rsid w:val="00072B7F"/>
    <w:rsid w:val="00072CFF"/>
    <w:rsid w:val="00073EF8"/>
    <w:rsid w:val="000741F8"/>
    <w:rsid w:val="00074543"/>
    <w:rsid w:val="00076796"/>
    <w:rsid w:val="00076FD6"/>
    <w:rsid w:val="00082821"/>
    <w:rsid w:val="0008562D"/>
    <w:rsid w:val="00085D9B"/>
    <w:rsid w:val="00086D1C"/>
    <w:rsid w:val="0008773A"/>
    <w:rsid w:val="00090997"/>
    <w:rsid w:val="00092D11"/>
    <w:rsid w:val="00093F78"/>
    <w:rsid w:val="00096763"/>
    <w:rsid w:val="000969E3"/>
    <w:rsid w:val="00096DFE"/>
    <w:rsid w:val="000A0D5B"/>
    <w:rsid w:val="000A1008"/>
    <w:rsid w:val="000A1D7B"/>
    <w:rsid w:val="000A2B91"/>
    <w:rsid w:val="000A3239"/>
    <w:rsid w:val="000A3FA6"/>
    <w:rsid w:val="000A41B1"/>
    <w:rsid w:val="000A650B"/>
    <w:rsid w:val="000A7A91"/>
    <w:rsid w:val="000B14A3"/>
    <w:rsid w:val="000B25C1"/>
    <w:rsid w:val="000B2E41"/>
    <w:rsid w:val="000B35E0"/>
    <w:rsid w:val="000B6BEF"/>
    <w:rsid w:val="000C0B2A"/>
    <w:rsid w:val="000C13B3"/>
    <w:rsid w:val="000C238D"/>
    <w:rsid w:val="000C282B"/>
    <w:rsid w:val="000C2999"/>
    <w:rsid w:val="000C54E7"/>
    <w:rsid w:val="000C7348"/>
    <w:rsid w:val="000C7C00"/>
    <w:rsid w:val="000D2D83"/>
    <w:rsid w:val="000D3FAF"/>
    <w:rsid w:val="000D4772"/>
    <w:rsid w:val="000D4D85"/>
    <w:rsid w:val="000D60C0"/>
    <w:rsid w:val="000D625E"/>
    <w:rsid w:val="000D79C9"/>
    <w:rsid w:val="000D7B06"/>
    <w:rsid w:val="000E054D"/>
    <w:rsid w:val="000E05D4"/>
    <w:rsid w:val="000E29C8"/>
    <w:rsid w:val="000E5529"/>
    <w:rsid w:val="000E5A0F"/>
    <w:rsid w:val="000E6350"/>
    <w:rsid w:val="000E6E80"/>
    <w:rsid w:val="000F35E6"/>
    <w:rsid w:val="000F39C4"/>
    <w:rsid w:val="000F4368"/>
    <w:rsid w:val="000F5594"/>
    <w:rsid w:val="000F5C08"/>
    <w:rsid w:val="000F5F12"/>
    <w:rsid w:val="000F60F4"/>
    <w:rsid w:val="001007E5"/>
    <w:rsid w:val="00103E0C"/>
    <w:rsid w:val="001040CA"/>
    <w:rsid w:val="00106681"/>
    <w:rsid w:val="00107E35"/>
    <w:rsid w:val="0011232B"/>
    <w:rsid w:val="001169ED"/>
    <w:rsid w:val="00117ABA"/>
    <w:rsid w:val="00117FE4"/>
    <w:rsid w:val="001213A2"/>
    <w:rsid w:val="0012253A"/>
    <w:rsid w:val="00125ADF"/>
    <w:rsid w:val="001260E4"/>
    <w:rsid w:val="00127307"/>
    <w:rsid w:val="00127505"/>
    <w:rsid w:val="00131036"/>
    <w:rsid w:val="00131E4B"/>
    <w:rsid w:val="00132F61"/>
    <w:rsid w:val="00134208"/>
    <w:rsid w:val="00134A9A"/>
    <w:rsid w:val="00134C2A"/>
    <w:rsid w:val="001350F1"/>
    <w:rsid w:val="0013541A"/>
    <w:rsid w:val="00136218"/>
    <w:rsid w:val="001370BF"/>
    <w:rsid w:val="00137CAB"/>
    <w:rsid w:val="00142875"/>
    <w:rsid w:val="00142BAB"/>
    <w:rsid w:val="0014439F"/>
    <w:rsid w:val="001514AA"/>
    <w:rsid w:val="001524E6"/>
    <w:rsid w:val="001528FA"/>
    <w:rsid w:val="001547EE"/>
    <w:rsid w:val="00155461"/>
    <w:rsid w:val="001569DC"/>
    <w:rsid w:val="00167666"/>
    <w:rsid w:val="00167BE0"/>
    <w:rsid w:val="0017031F"/>
    <w:rsid w:val="0017045A"/>
    <w:rsid w:val="0017456A"/>
    <w:rsid w:val="00176750"/>
    <w:rsid w:val="00176E86"/>
    <w:rsid w:val="00181AF0"/>
    <w:rsid w:val="00181D47"/>
    <w:rsid w:val="00181FD9"/>
    <w:rsid w:val="001822A1"/>
    <w:rsid w:val="00184000"/>
    <w:rsid w:val="001840FE"/>
    <w:rsid w:val="0018492C"/>
    <w:rsid w:val="00184EA7"/>
    <w:rsid w:val="00185130"/>
    <w:rsid w:val="00192787"/>
    <w:rsid w:val="00197ABE"/>
    <w:rsid w:val="001A20FC"/>
    <w:rsid w:val="001A2C69"/>
    <w:rsid w:val="001A6487"/>
    <w:rsid w:val="001A6FB1"/>
    <w:rsid w:val="001B29A6"/>
    <w:rsid w:val="001B36B0"/>
    <w:rsid w:val="001B5D21"/>
    <w:rsid w:val="001B5D80"/>
    <w:rsid w:val="001B5F98"/>
    <w:rsid w:val="001B74A3"/>
    <w:rsid w:val="001C24F3"/>
    <w:rsid w:val="001C2A26"/>
    <w:rsid w:val="001C36DE"/>
    <w:rsid w:val="001C496A"/>
    <w:rsid w:val="001C4D70"/>
    <w:rsid w:val="001C5D3B"/>
    <w:rsid w:val="001C65E8"/>
    <w:rsid w:val="001C7479"/>
    <w:rsid w:val="001D036E"/>
    <w:rsid w:val="001D041E"/>
    <w:rsid w:val="001D0B2D"/>
    <w:rsid w:val="001D1360"/>
    <w:rsid w:val="001D1630"/>
    <w:rsid w:val="001D1B71"/>
    <w:rsid w:val="001D1BB0"/>
    <w:rsid w:val="001D38BC"/>
    <w:rsid w:val="001D4F85"/>
    <w:rsid w:val="001E139C"/>
    <w:rsid w:val="001E57C6"/>
    <w:rsid w:val="001E61A8"/>
    <w:rsid w:val="001F3B87"/>
    <w:rsid w:val="001F5FE8"/>
    <w:rsid w:val="001F65C6"/>
    <w:rsid w:val="001F712C"/>
    <w:rsid w:val="001F73B6"/>
    <w:rsid w:val="00200585"/>
    <w:rsid w:val="00200C6B"/>
    <w:rsid w:val="0020129F"/>
    <w:rsid w:val="0020257C"/>
    <w:rsid w:val="00202D42"/>
    <w:rsid w:val="002054ED"/>
    <w:rsid w:val="002063C8"/>
    <w:rsid w:val="002071CA"/>
    <w:rsid w:val="00207832"/>
    <w:rsid w:val="00214080"/>
    <w:rsid w:val="002157FB"/>
    <w:rsid w:val="00216537"/>
    <w:rsid w:val="0021687B"/>
    <w:rsid w:val="00221758"/>
    <w:rsid w:val="00221A18"/>
    <w:rsid w:val="00221A64"/>
    <w:rsid w:val="00222248"/>
    <w:rsid w:val="002227F7"/>
    <w:rsid w:val="00222B25"/>
    <w:rsid w:val="0022395B"/>
    <w:rsid w:val="00225EBC"/>
    <w:rsid w:val="002265FA"/>
    <w:rsid w:val="002273D8"/>
    <w:rsid w:val="00227CA0"/>
    <w:rsid w:val="002312E4"/>
    <w:rsid w:val="00233533"/>
    <w:rsid w:val="00234BD8"/>
    <w:rsid w:val="002354F4"/>
    <w:rsid w:val="00235D4D"/>
    <w:rsid w:val="002367C1"/>
    <w:rsid w:val="00236F2A"/>
    <w:rsid w:val="0023758E"/>
    <w:rsid w:val="002401DD"/>
    <w:rsid w:val="00242F90"/>
    <w:rsid w:val="0024713D"/>
    <w:rsid w:val="002475F5"/>
    <w:rsid w:val="00250873"/>
    <w:rsid w:val="00250F61"/>
    <w:rsid w:val="00251408"/>
    <w:rsid w:val="00252F44"/>
    <w:rsid w:val="002536F6"/>
    <w:rsid w:val="00254C70"/>
    <w:rsid w:val="00256CE1"/>
    <w:rsid w:val="00256E27"/>
    <w:rsid w:val="002576A4"/>
    <w:rsid w:val="0025777E"/>
    <w:rsid w:val="002615D0"/>
    <w:rsid w:val="00262B3B"/>
    <w:rsid w:val="00264598"/>
    <w:rsid w:val="00264F6D"/>
    <w:rsid w:val="002709D6"/>
    <w:rsid w:val="00274438"/>
    <w:rsid w:val="0028019A"/>
    <w:rsid w:val="002806F2"/>
    <w:rsid w:val="00280C19"/>
    <w:rsid w:val="0028131A"/>
    <w:rsid w:val="002818F7"/>
    <w:rsid w:val="00281CB8"/>
    <w:rsid w:val="00282238"/>
    <w:rsid w:val="00283AB0"/>
    <w:rsid w:val="00283FA5"/>
    <w:rsid w:val="002849B4"/>
    <w:rsid w:val="00284AC0"/>
    <w:rsid w:val="00284BCB"/>
    <w:rsid w:val="00285848"/>
    <w:rsid w:val="00287EF1"/>
    <w:rsid w:val="00295A04"/>
    <w:rsid w:val="00297C5E"/>
    <w:rsid w:val="002A0360"/>
    <w:rsid w:val="002A368D"/>
    <w:rsid w:val="002A4805"/>
    <w:rsid w:val="002A6035"/>
    <w:rsid w:val="002A6364"/>
    <w:rsid w:val="002B020C"/>
    <w:rsid w:val="002B3268"/>
    <w:rsid w:val="002B5528"/>
    <w:rsid w:val="002B6985"/>
    <w:rsid w:val="002B72DA"/>
    <w:rsid w:val="002B7402"/>
    <w:rsid w:val="002B7CCC"/>
    <w:rsid w:val="002C70EE"/>
    <w:rsid w:val="002C7F6E"/>
    <w:rsid w:val="002D138A"/>
    <w:rsid w:val="002D1395"/>
    <w:rsid w:val="002D2435"/>
    <w:rsid w:val="002D2AE3"/>
    <w:rsid w:val="002D5C39"/>
    <w:rsid w:val="002D5D1E"/>
    <w:rsid w:val="002D6572"/>
    <w:rsid w:val="002D71A0"/>
    <w:rsid w:val="002D7A0A"/>
    <w:rsid w:val="002E0E64"/>
    <w:rsid w:val="002E40A4"/>
    <w:rsid w:val="002E4999"/>
    <w:rsid w:val="002E4F84"/>
    <w:rsid w:val="002E53C9"/>
    <w:rsid w:val="002E6906"/>
    <w:rsid w:val="002E7E0E"/>
    <w:rsid w:val="002F0EFC"/>
    <w:rsid w:val="002F1065"/>
    <w:rsid w:val="002F328D"/>
    <w:rsid w:val="002F3A7E"/>
    <w:rsid w:val="002F4CEC"/>
    <w:rsid w:val="002F4D04"/>
    <w:rsid w:val="002F56B2"/>
    <w:rsid w:val="002F64E8"/>
    <w:rsid w:val="002F7066"/>
    <w:rsid w:val="00303491"/>
    <w:rsid w:val="00306B45"/>
    <w:rsid w:val="00307FDB"/>
    <w:rsid w:val="00311793"/>
    <w:rsid w:val="003119F8"/>
    <w:rsid w:val="00311F13"/>
    <w:rsid w:val="003166CF"/>
    <w:rsid w:val="00317D6D"/>
    <w:rsid w:val="003217EF"/>
    <w:rsid w:val="0032274D"/>
    <w:rsid w:val="00322E16"/>
    <w:rsid w:val="00324E0B"/>
    <w:rsid w:val="0032553F"/>
    <w:rsid w:val="0032746D"/>
    <w:rsid w:val="003306A9"/>
    <w:rsid w:val="003324FC"/>
    <w:rsid w:val="00332A78"/>
    <w:rsid w:val="00334C55"/>
    <w:rsid w:val="00340569"/>
    <w:rsid w:val="00340CFB"/>
    <w:rsid w:val="00340F04"/>
    <w:rsid w:val="003437B6"/>
    <w:rsid w:val="00344A27"/>
    <w:rsid w:val="00352026"/>
    <w:rsid w:val="00353E61"/>
    <w:rsid w:val="00357006"/>
    <w:rsid w:val="0035775F"/>
    <w:rsid w:val="003623D0"/>
    <w:rsid w:val="003639EE"/>
    <w:rsid w:val="00365AFF"/>
    <w:rsid w:val="0037279B"/>
    <w:rsid w:val="00372D9E"/>
    <w:rsid w:val="003735B2"/>
    <w:rsid w:val="00374020"/>
    <w:rsid w:val="00374F87"/>
    <w:rsid w:val="003762C2"/>
    <w:rsid w:val="00376F7F"/>
    <w:rsid w:val="0038245F"/>
    <w:rsid w:val="0038247B"/>
    <w:rsid w:val="003827DB"/>
    <w:rsid w:val="00383115"/>
    <w:rsid w:val="003839C5"/>
    <w:rsid w:val="0038530B"/>
    <w:rsid w:val="00390525"/>
    <w:rsid w:val="003909A5"/>
    <w:rsid w:val="003927DF"/>
    <w:rsid w:val="00393EE8"/>
    <w:rsid w:val="00394A16"/>
    <w:rsid w:val="0039531F"/>
    <w:rsid w:val="003A07ED"/>
    <w:rsid w:val="003A48BA"/>
    <w:rsid w:val="003A5FA0"/>
    <w:rsid w:val="003A61C6"/>
    <w:rsid w:val="003B1A3F"/>
    <w:rsid w:val="003B2494"/>
    <w:rsid w:val="003B7998"/>
    <w:rsid w:val="003C0636"/>
    <w:rsid w:val="003C25EE"/>
    <w:rsid w:val="003C30CF"/>
    <w:rsid w:val="003C4502"/>
    <w:rsid w:val="003C61E5"/>
    <w:rsid w:val="003C6442"/>
    <w:rsid w:val="003C6FC8"/>
    <w:rsid w:val="003D1473"/>
    <w:rsid w:val="003D22E2"/>
    <w:rsid w:val="003D3481"/>
    <w:rsid w:val="003D358C"/>
    <w:rsid w:val="003D3B7F"/>
    <w:rsid w:val="003D61DB"/>
    <w:rsid w:val="003D65AF"/>
    <w:rsid w:val="003E02D7"/>
    <w:rsid w:val="003E1123"/>
    <w:rsid w:val="003E1BCA"/>
    <w:rsid w:val="003E4C90"/>
    <w:rsid w:val="003E58BD"/>
    <w:rsid w:val="003E6B6D"/>
    <w:rsid w:val="003F01C2"/>
    <w:rsid w:val="003F10C9"/>
    <w:rsid w:val="003F1F40"/>
    <w:rsid w:val="003F2C58"/>
    <w:rsid w:val="003F30B2"/>
    <w:rsid w:val="003F4495"/>
    <w:rsid w:val="003F48FE"/>
    <w:rsid w:val="003F79D0"/>
    <w:rsid w:val="003F7A48"/>
    <w:rsid w:val="003F7CD0"/>
    <w:rsid w:val="004000F2"/>
    <w:rsid w:val="004009ED"/>
    <w:rsid w:val="00401AF1"/>
    <w:rsid w:val="00402D50"/>
    <w:rsid w:val="00403006"/>
    <w:rsid w:val="00403834"/>
    <w:rsid w:val="00404BBF"/>
    <w:rsid w:val="00405307"/>
    <w:rsid w:val="004072FC"/>
    <w:rsid w:val="0041092C"/>
    <w:rsid w:val="0041096F"/>
    <w:rsid w:val="00410C65"/>
    <w:rsid w:val="004114DB"/>
    <w:rsid w:val="004115BE"/>
    <w:rsid w:val="00413499"/>
    <w:rsid w:val="004146D9"/>
    <w:rsid w:val="00415641"/>
    <w:rsid w:val="00420081"/>
    <w:rsid w:val="004236BD"/>
    <w:rsid w:val="0042528A"/>
    <w:rsid w:val="004252A0"/>
    <w:rsid w:val="00425337"/>
    <w:rsid w:val="00425A9C"/>
    <w:rsid w:val="004268AB"/>
    <w:rsid w:val="00427977"/>
    <w:rsid w:val="00427D95"/>
    <w:rsid w:val="004301C5"/>
    <w:rsid w:val="00431B57"/>
    <w:rsid w:val="004328FF"/>
    <w:rsid w:val="0043685A"/>
    <w:rsid w:val="004408C3"/>
    <w:rsid w:val="00442FAD"/>
    <w:rsid w:val="0044358A"/>
    <w:rsid w:val="0044359E"/>
    <w:rsid w:val="00444249"/>
    <w:rsid w:val="00444F24"/>
    <w:rsid w:val="00450016"/>
    <w:rsid w:val="004538C8"/>
    <w:rsid w:val="0045473C"/>
    <w:rsid w:val="00462AB3"/>
    <w:rsid w:val="00464427"/>
    <w:rsid w:val="004644F1"/>
    <w:rsid w:val="00465D7F"/>
    <w:rsid w:val="00466F16"/>
    <w:rsid w:val="004670B8"/>
    <w:rsid w:val="00472FA5"/>
    <w:rsid w:val="00473538"/>
    <w:rsid w:val="00473869"/>
    <w:rsid w:val="00474CA0"/>
    <w:rsid w:val="00475E65"/>
    <w:rsid w:val="00476B43"/>
    <w:rsid w:val="00477BBB"/>
    <w:rsid w:val="00482C8D"/>
    <w:rsid w:val="00484D24"/>
    <w:rsid w:val="00486E97"/>
    <w:rsid w:val="00487AFC"/>
    <w:rsid w:val="004903FA"/>
    <w:rsid w:val="004910F9"/>
    <w:rsid w:val="00491D0D"/>
    <w:rsid w:val="0049205E"/>
    <w:rsid w:val="004936C9"/>
    <w:rsid w:val="004953A9"/>
    <w:rsid w:val="004957A8"/>
    <w:rsid w:val="004959EE"/>
    <w:rsid w:val="004960E3"/>
    <w:rsid w:val="004967B0"/>
    <w:rsid w:val="00497C7F"/>
    <w:rsid w:val="004A0163"/>
    <w:rsid w:val="004A1F8A"/>
    <w:rsid w:val="004A2174"/>
    <w:rsid w:val="004A3D4C"/>
    <w:rsid w:val="004A4447"/>
    <w:rsid w:val="004A541C"/>
    <w:rsid w:val="004A61D8"/>
    <w:rsid w:val="004A7085"/>
    <w:rsid w:val="004B5302"/>
    <w:rsid w:val="004B68E3"/>
    <w:rsid w:val="004B6BAF"/>
    <w:rsid w:val="004B6BC0"/>
    <w:rsid w:val="004B7C10"/>
    <w:rsid w:val="004C0654"/>
    <w:rsid w:val="004C07B6"/>
    <w:rsid w:val="004C08C9"/>
    <w:rsid w:val="004C33B6"/>
    <w:rsid w:val="004C771D"/>
    <w:rsid w:val="004D258A"/>
    <w:rsid w:val="004D45F1"/>
    <w:rsid w:val="004D51B2"/>
    <w:rsid w:val="004D6F7B"/>
    <w:rsid w:val="004D74F7"/>
    <w:rsid w:val="004E0945"/>
    <w:rsid w:val="004E0D95"/>
    <w:rsid w:val="004E0DFB"/>
    <w:rsid w:val="004E32D5"/>
    <w:rsid w:val="004E47E1"/>
    <w:rsid w:val="004E5828"/>
    <w:rsid w:val="004E5973"/>
    <w:rsid w:val="004E5C7E"/>
    <w:rsid w:val="004E6EAD"/>
    <w:rsid w:val="004F04FC"/>
    <w:rsid w:val="004F0834"/>
    <w:rsid w:val="004F09C1"/>
    <w:rsid w:val="004F4347"/>
    <w:rsid w:val="004F522C"/>
    <w:rsid w:val="004F582E"/>
    <w:rsid w:val="004F68B1"/>
    <w:rsid w:val="0050326D"/>
    <w:rsid w:val="00503ABB"/>
    <w:rsid w:val="00505A33"/>
    <w:rsid w:val="00506963"/>
    <w:rsid w:val="00506A60"/>
    <w:rsid w:val="005070F3"/>
    <w:rsid w:val="00507DDA"/>
    <w:rsid w:val="005108BB"/>
    <w:rsid w:val="005109C7"/>
    <w:rsid w:val="00511ACF"/>
    <w:rsid w:val="00512698"/>
    <w:rsid w:val="005126BA"/>
    <w:rsid w:val="005140B8"/>
    <w:rsid w:val="00514115"/>
    <w:rsid w:val="00514769"/>
    <w:rsid w:val="00514C8C"/>
    <w:rsid w:val="00517E57"/>
    <w:rsid w:val="005201D7"/>
    <w:rsid w:val="005206D0"/>
    <w:rsid w:val="005208AC"/>
    <w:rsid w:val="00520A20"/>
    <w:rsid w:val="005217EC"/>
    <w:rsid w:val="00521F02"/>
    <w:rsid w:val="00522209"/>
    <w:rsid w:val="0052319B"/>
    <w:rsid w:val="00523598"/>
    <w:rsid w:val="00527B34"/>
    <w:rsid w:val="00527E24"/>
    <w:rsid w:val="00530CBB"/>
    <w:rsid w:val="00533384"/>
    <w:rsid w:val="005341C5"/>
    <w:rsid w:val="00535170"/>
    <w:rsid w:val="005358E0"/>
    <w:rsid w:val="00536530"/>
    <w:rsid w:val="00537175"/>
    <w:rsid w:val="005378B0"/>
    <w:rsid w:val="00541C8D"/>
    <w:rsid w:val="005429CB"/>
    <w:rsid w:val="00544117"/>
    <w:rsid w:val="00544B72"/>
    <w:rsid w:val="0054593A"/>
    <w:rsid w:val="0054656B"/>
    <w:rsid w:val="00546C82"/>
    <w:rsid w:val="0054782A"/>
    <w:rsid w:val="005479E8"/>
    <w:rsid w:val="00551D36"/>
    <w:rsid w:val="00552691"/>
    <w:rsid w:val="00553AA7"/>
    <w:rsid w:val="00557FD7"/>
    <w:rsid w:val="005606FD"/>
    <w:rsid w:val="00560B8B"/>
    <w:rsid w:val="00560BFE"/>
    <w:rsid w:val="00561EB2"/>
    <w:rsid w:val="00563676"/>
    <w:rsid w:val="005668CB"/>
    <w:rsid w:val="00570A42"/>
    <w:rsid w:val="00572FC7"/>
    <w:rsid w:val="00573F0B"/>
    <w:rsid w:val="0057560E"/>
    <w:rsid w:val="00577154"/>
    <w:rsid w:val="00577C7E"/>
    <w:rsid w:val="00580308"/>
    <w:rsid w:val="005821A5"/>
    <w:rsid w:val="0058366F"/>
    <w:rsid w:val="005839AA"/>
    <w:rsid w:val="00584B9B"/>
    <w:rsid w:val="00584C7E"/>
    <w:rsid w:val="00584EB9"/>
    <w:rsid w:val="0058561A"/>
    <w:rsid w:val="00585B2B"/>
    <w:rsid w:val="00586694"/>
    <w:rsid w:val="00586901"/>
    <w:rsid w:val="005948A4"/>
    <w:rsid w:val="00595AB4"/>
    <w:rsid w:val="00596901"/>
    <w:rsid w:val="005A0F00"/>
    <w:rsid w:val="005A1DCC"/>
    <w:rsid w:val="005A2921"/>
    <w:rsid w:val="005A3069"/>
    <w:rsid w:val="005A7EBE"/>
    <w:rsid w:val="005B04A4"/>
    <w:rsid w:val="005B0888"/>
    <w:rsid w:val="005B1290"/>
    <w:rsid w:val="005B3D48"/>
    <w:rsid w:val="005B46D0"/>
    <w:rsid w:val="005B5889"/>
    <w:rsid w:val="005B5D49"/>
    <w:rsid w:val="005B675C"/>
    <w:rsid w:val="005B7EE0"/>
    <w:rsid w:val="005C1B91"/>
    <w:rsid w:val="005C1C84"/>
    <w:rsid w:val="005C31B4"/>
    <w:rsid w:val="005C3472"/>
    <w:rsid w:val="005C4461"/>
    <w:rsid w:val="005C50CC"/>
    <w:rsid w:val="005C5166"/>
    <w:rsid w:val="005C550F"/>
    <w:rsid w:val="005C5B44"/>
    <w:rsid w:val="005C61AC"/>
    <w:rsid w:val="005C6BBB"/>
    <w:rsid w:val="005C73ED"/>
    <w:rsid w:val="005C797F"/>
    <w:rsid w:val="005C7CC5"/>
    <w:rsid w:val="005D12ED"/>
    <w:rsid w:val="005D34CA"/>
    <w:rsid w:val="005D3ADA"/>
    <w:rsid w:val="005D65C3"/>
    <w:rsid w:val="005E0182"/>
    <w:rsid w:val="005E15A4"/>
    <w:rsid w:val="005E1EF1"/>
    <w:rsid w:val="005F364B"/>
    <w:rsid w:val="005F364E"/>
    <w:rsid w:val="005F3EB1"/>
    <w:rsid w:val="005F46F8"/>
    <w:rsid w:val="005F6525"/>
    <w:rsid w:val="005F7316"/>
    <w:rsid w:val="005F75F0"/>
    <w:rsid w:val="0060024F"/>
    <w:rsid w:val="006012B8"/>
    <w:rsid w:val="00601345"/>
    <w:rsid w:val="006013F9"/>
    <w:rsid w:val="00602336"/>
    <w:rsid w:val="0060237B"/>
    <w:rsid w:val="006029DC"/>
    <w:rsid w:val="00602EC6"/>
    <w:rsid w:val="006033B4"/>
    <w:rsid w:val="0060426D"/>
    <w:rsid w:val="00604583"/>
    <w:rsid w:val="00604D6E"/>
    <w:rsid w:val="00606239"/>
    <w:rsid w:val="0061181C"/>
    <w:rsid w:val="00612003"/>
    <w:rsid w:val="00612D52"/>
    <w:rsid w:val="00613801"/>
    <w:rsid w:val="0061403C"/>
    <w:rsid w:val="0061445D"/>
    <w:rsid w:val="00615808"/>
    <w:rsid w:val="0061710D"/>
    <w:rsid w:val="0062122B"/>
    <w:rsid w:val="0062154B"/>
    <w:rsid w:val="00623459"/>
    <w:rsid w:val="00623ACC"/>
    <w:rsid w:val="0062690A"/>
    <w:rsid w:val="00631C71"/>
    <w:rsid w:val="006329CC"/>
    <w:rsid w:val="00632ECB"/>
    <w:rsid w:val="006331D1"/>
    <w:rsid w:val="006355F1"/>
    <w:rsid w:val="0063589C"/>
    <w:rsid w:val="00635D1E"/>
    <w:rsid w:val="00635F78"/>
    <w:rsid w:val="006374D1"/>
    <w:rsid w:val="00640442"/>
    <w:rsid w:val="00640B77"/>
    <w:rsid w:val="00644F66"/>
    <w:rsid w:val="00645190"/>
    <w:rsid w:val="006463BF"/>
    <w:rsid w:val="0064704A"/>
    <w:rsid w:val="006471B4"/>
    <w:rsid w:val="00650A64"/>
    <w:rsid w:val="0065253F"/>
    <w:rsid w:val="00652F2E"/>
    <w:rsid w:val="006543CA"/>
    <w:rsid w:val="006545ED"/>
    <w:rsid w:val="006563CD"/>
    <w:rsid w:val="00660325"/>
    <w:rsid w:val="0066288F"/>
    <w:rsid w:val="0066398F"/>
    <w:rsid w:val="006662F5"/>
    <w:rsid w:val="006669CB"/>
    <w:rsid w:val="0066726B"/>
    <w:rsid w:val="006679D0"/>
    <w:rsid w:val="00677E11"/>
    <w:rsid w:val="006803CC"/>
    <w:rsid w:val="00681670"/>
    <w:rsid w:val="006824C5"/>
    <w:rsid w:val="006829A4"/>
    <w:rsid w:val="006835BE"/>
    <w:rsid w:val="006837B1"/>
    <w:rsid w:val="00683A3E"/>
    <w:rsid w:val="006844C5"/>
    <w:rsid w:val="00687A5D"/>
    <w:rsid w:val="0069064A"/>
    <w:rsid w:val="00690C36"/>
    <w:rsid w:val="006916A9"/>
    <w:rsid w:val="00692C11"/>
    <w:rsid w:val="00694B43"/>
    <w:rsid w:val="0069523E"/>
    <w:rsid w:val="006977F8"/>
    <w:rsid w:val="006979DE"/>
    <w:rsid w:val="006A217A"/>
    <w:rsid w:val="006A2674"/>
    <w:rsid w:val="006A26E4"/>
    <w:rsid w:val="006A4B2C"/>
    <w:rsid w:val="006B022B"/>
    <w:rsid w:val="006B06E7"/>
    <w:rsid w:val="006B0830"/>
    <w:rsid w:val="006B0B0C"/>
    <w:rsid w:val="006B1F28"/>
    <w:rsid w:val="006B24B5"/>
    <w:rsid w:val="006B5366"/>
    <w:rsid w:val="006B5C1D"/>
    <w:rsid w:val="006B676B"/>
    <w:rsid w:val="006B6AB2"/>
    <w:rsid w:val="006B72C8"/>
    <w:rsid w:val="006C2393"/>
    <w:rsid w:val="006C241D"/>
    <w:rsid w:val="006C2BF2"/>
    <w:rsid w:val="006C4B5F"/>
    <w:rsid w:val="006C5917"/>
    <w:rsid w:val="006C624F"/>
    <w:rsid w:val="006C63D2"/>
    <w:rsid w:val="006C65FC"/>
    <w:rsid w:val="006D07F9"/>
    <w:rsid w:val="006D0E4D"/>
    <w:rsid w:val="006D32F5"/>
    <w:rsid w:val="006D5E51"/>
    <w:rsid w:val="006D6F19"/>
    <w:rsid w:val="006E1A3B"/>
    <w:rsid w:val="006E241D"/>
    <w:rsid w:val="006E4D09"/>
    <w:rsid w:val="006E5730"/>
    <w:rsid w:val="006E7B98"/>
    <w:rsid w:val="006F4ACA"/>
    <w:rsid w:val="006F747C"/>
    <w:rsid w:val="00700FDD"/>
    <w:rsid w:val="00702846"/>
    <w:rsid w:val="00702C60"/>
    <w:rsid w:val="0070534A"/>
    <w:rsid w:val="007056C5"/>
    <w:rsid w:val="00706126"/>
    <w:rsid w:val="0071032F"/>
    <w:rsid w:val="0071118A"/>
    <w:rsid w:val="00712276"/>
    <w:rsid w:val="00712C16"/>
    <w:rsid w:val="007237CC"/>
    <w:rsid w:val="007240D4"/>
    <w:rsid w:val="00724298"/>
    <w:rsid w:val="00726083"/>
    <w:rsid w:val="00726C2A"/>
    <w:rsid w:val="00727A2A"/>
    <w:rsid w:val="00727D1F"/>
    <w:rsid w:val="007309D6"/>
    <w:rsid w:val="00732707"/>
    <w:rsid w:val="00733987"/>
    <w:rsid w:val="00734570"/>
    <w:rsid w:val="00735870"/>
    <w:rsid w:val="00736569"/>
    <w:rsid w:val="00736CFC"/>
    <w:rsid w:val="00737851"/>
    <w:rsid w:val="007400B5"/>
    <w:rsid w:val="0074111E"/>
    <w:rsid w:val="00742329"/>
    <w:rsid w:val="0074440C"/>
    <w:rsid w:val="00745925"/>
    <w:rsid w:val="00751947"/>
    <w:rsid w:val="00751EC6"/>
    <w:rsid w:val="0075323B"/>
    <w:rsid w:val="0075343B"/>
    <w:rsid w:val="00755097"/>
    <w:rsid w:val="0075633D"/>
    <w:rsid w:val="0076050A"/>
    <w:rsid w:val="00763632"/>
    <w:rsid w:val="0076374F"/>
    <w:rsid w:val="007640A7"/>
    <w:rsid w:val="007640F9"/>
    <w:rsid w:val="00765D5B"/>
    <w:rsid w:val="007663EA"/>
    <w:rsid w:val="007700B2"/>
    <w:rsid w:val="00772456"/>
    <w:rsid w:val="00772F24"/>
    <w:rsid w:val="0077331C"/>
    <w:rsid w:val="00773ED9"/>
    <w:rsid w:val="00773F10"/>
    <w:rsid w:val="0077487A"/>
    <w:rsid w:val="0077497B"/>
    <w:rsid w:val="00781863"/>
    <w:rsid w:val="007820A2"/>
    <w:rsid w:val="00782620"/>
    <w:rsid w:val="00782B91"/>
    <w:rsid w:val="007837C2"/>
    <w:rsid w:val="00784537"/>
    <w:rsid w:val="00785034"/>
    <w:rsid w:val="00787FBA"/>
    <w:rsid w:val="00793FF7"/>
    <w:rsid w:val="00795FA0"/>
    <w:rsid w:val="00797235"/>
    <w:rsid w:val="00797ECB"/>
    <w:rsid w:val="007A1CA1"/>
    <w:rsid w:val="007A6FEA"/>
    <w:rsid w:val="007A7297"/>
    <w:rsid w:val="007B0164"/>
    <w:rsid w:val="007B0DD7"/>
    <w:rsid w:val="007B2F77"/>
    <w:rsid w:val="007B4955"/>
    <w:rsid w:val="007B598D"/>
    <w:rsid w:val="007B6D2B"/>
    <w:rsid w:val="007B6FFE"/>
    <w:rsid w:val="007C16DE"/>
    <w:rsid w:val="007C23C9"/>
    <w:rsid w:val="007D005B"/>
    <w:rsid w:val="007D290E"/>
    <w:rsid w:val="007D29AF"/>
    <w:rsid w:val="007D335C"/>
    <w:rsid w:val="007D583C"/>
    <w:rsid w:val="007E0619"/>
    <w:rsid w:val="007E0A02"/>
    <w:rsid w:val="007E11EA"/>
    <w:rsid w:val="007E24A7"/>
    <w:rsid w:val="007E3027"/>
    <w:rsid w:val="007E328C"/>
    <w:rsid w:val="007E339C"/>
    <w:rsid w:val="007E3906"/>
    <w:rsid w:val="007E3D76"/>
    <w:rsid w:val="007E3D9A"/>
    <w:rsid w:val="007E657E"/>
    <w:rsid w:val="007E6E1B"/>
    <w:rsid w:val="007E7383"/>
    <w:rsid w:val="007E7819"/>
    <w:rsid w:val="007E7C7E"/>
    <w:rsid w:val="007F04D9"/>
    <w:rsid w:val="007F0630"/>
    <w:rsid w:val="007F06E7"/>
    <w:rsid w:val="007F1D81"/>
    <w:rsid w:val="007F2FCC"/>
    <w:rsid w:val="007F3847"/>
    <w:rsid w:val="007F385E"/>
    <w:rsid w:val="007F3CD5"/>
    <w:rsid w:val="007F4F42"/>
    <w:rsid w:val="007F51C9"/>
    <w:rsid w:val="007F51E2"/>
    <w:rsid w:val="007F6777"/>
    <w:rsid w:val="007F7FC9"/>
    <w:rsid w:val="008003DC"/>
    <w:rsid w:val="00801B98"/>
    <w:rsid w:val="00803100"/>
    <w:rsid w:val="00810D92"/>
    <w:rsid w:val="00811409"/>
    <w:rsid w:val="00812D0E"/>
    <w:rsid w:val="00815BC8"/>
    <w:rsid w:val="008167ED"/>
    <w:rsid w:val="0082047D"/>
    <w:rsid w:val="00820FAA"/>
    <w:rsid w:val="00822168"/>
    <w:rsid w:val="00822710"/>
    <w:rsid w:val="00823A5E"/>
    <w:rsid w:val="00825EE0"/>
    <w:rsid w:val="0082607A"/>
    <w:rsid w:val="0082622E"/>
    <w:rsid w:val="008318AA"/>
    <w:rsid w:val="0083383C"/>
    <w:rsid w:val="008355D8"/>
    <w:rsid w:val="00836CBC"/>
    <w:rsid w:val="008400BF"/>
    <w:rsid w:val="008416D4"/>
    <w:rsid w:val="0084212A"/>
    <w:rsid w:val="00842CCD"/>
    <w:rsid w:val="008439BA"/>
    <w:rsid w:val="00846550"/>
    <w:rsid w:val="00850E9F"/>
    <w:rsid w:val="00850FAD"/>
    <w:rsid w:val="0085197F"/>
    <w:rsid w:val="00852F8A"/>
    <w:rsid w:val="008534D6"/>
    <w:rsid w:val="00854EA3"/>
    <w:rsid w:val="00857B3F"/>
    <w:rsid w:val="008613FD"/>
    <w:rsid w:val="00862EE9"/>
    <w:rsid w:val="008634A2"/>
    <w:rsid w:val="008638CC"/>
    <w:rsid w:val="0086615E"/>
    <w:rsid w:val="00870B96"/>
    <w:rsid w:val="008741F0"/>
    <w:rsid w:val="008747C6"/>
    <w:rsid w:val="00876B34"/>
    <w:rsid w:val="00876ED4"/>
    <w:rsid w:val="00877335"/>
    <w:rsid w:val="00877D8B"/>
    <w:rsid w:val="008809D2"/>
    <w:rsid w:val="00881306"/>
    <w:rsid w:val="008837C2"/>
    <w:rsid w:val="00883AF8"/>
    <w:rsid w:val="00883FE2"/>
    <w:rsid w:val="00885915"/>
    <w:rsid w:val="008869DE"/>
    <w:rsid w:val="00887701"/>
    <w:rsid w:val="00890CD6"/>
    <w:rsid w:val="00890D90"/>
    <w:rsid w:val="00890E0B"/>
    <w:rsid w:val="00890F91"/>
    <w:rsid w:val="00891FE5"/>
    <w:rsid w:val="0089292F"/>
    <w:rsid w:val="00892C7E"/>
    <w:rsid w:val="00892D7D"/>
    <w:rsid w:val="00892E37"/>
    <w:rsid w:val="00895579"/>
    <w:rsid w:val="008A0C6C"/>
    <w:rsid w:val="008A0E0A"/>
    <w:rsid w:val="008A127C"/>
    <w:rsid w:val="008A49D7"/>
    <w:rsid w:val="008A7B6F"/>
    <w:rsid w:val="008B106F"/>
    <w:rsid w:val="008B2AF6"/>
    <w:rsid w:val="008B3357"/>
    <w:rsid w:val="008B4C35"/>
    <w:rsid w:val="008B5F0A"/>
    <w:rsid w:val="008B618A"/>
    <w:rsid w:val="008C2A7F"/>
    <w:rsid w:val="008C44F7"/>
    <w:rsid w:val="008C5B33"/>
    <w:rsid w:val="008C5D3A"/>
    <w:rsid w:val="008C7F26"/>
    <w:rsid w:val="008D0BED"/>
    <w:rsid w:val="008D3884"/>
    <w:rsid w:val="008D398A"/>
    <w:rsid w:val="008D4DDE"/>
    <w:rsid w:val="008D62B7"/>
    <w:rsid w:val="008D75BC"/>
    <w:rsid w:val="008D7DFB"/>
    <w:rsid w:val="008E166A"/>
    <w:rsid w:val="008E3726"/>
    <w:rsid w:val="008E4CCE"/>
    <w:rsid w:val="008E5E6B"/>
    <w:rsid w:val="008E5F0D"/>
    <w:rsid w:val="008E7AA7"/>
    <w:rsid w:val="008E7E8A"/>
    <w:rsid w:val="008F17D9"/>
    <w:rsid w:val="008F2AA1"/>
    <w:rsid w:val="008F59BE"/>
    <w:rsid w:val="008F7435"/>
    <w:rsid w:val="00900EDE"/>
    <w:rsid w:val="00902EC9"/>
    <w:rsid w:val="00903763"/>
    <w:rsid w:val="00905AAA"/>
    <w:rsid w:val="00905E06"/>
    <w:rsid w:val="009063A4"/>
    <w:rsid w:val="009074ED"/>
    <w:rsid w:val="0090769F"/>
    <w:rsid w:val="00907AC3"/>
    <w:rsid w:val="00911A11"/>
    <w:rsid w:val="00911D15"/>
    <w:rsid w:val="009136EC"/>
    <w:rsid w:val="009145C2"/>
    <w:rsid w:val="00914683"/>
    <w:rsid w:val="00914B89"/>
    <w:rsid w:val="00916B4F"/>
    <w:rsid w:val="00920915"/>
    <w:rsid w:val="00920F7B"/>
    <w:rsid w:val="0092411F"/>
    <w:rsid w:val="0092482F"/>
    <w:rsid w:val="00924A76"/>
    <w:rsid w:val="00927822"/>
    <w:rsid w:val="00930A67"/>
    <w:rsid w:val="00934C54"/>
    <w:rsid w:val="00935E6D"/>
    <w:rsid w:val="00937E2F"/>
    <w:rsid w:val="009418AB"/>
    <w:rsid w:val="00941B31"/>
    <w:rsid w:val="0094222B"/>
    <w:rsid w:val="00942AC8"/>
    <w:rsid w:val="0094496C"/>
    <w:rsid w:val="00944972"/>
    <w:rsid w:val="00944A1D"/>
    <w:rsid w:val="00944FD9"/>
    <w:rsid w:val="0094536B"/>
    <w:rsid w:val="009472BD"/>
    <w:rsid w:val="009515AB"/>
    <w:rsid w:val="00953CB8"/>
    <w:rsid w:val="00954A56"/>
    <w:rsid w:val="00955CAC"/>
    <w:rsid w:val="0096217D"/>
    <w:rsid w:val="009653D9"/>
    <w:rsid w:val="009659C2"/>
    <w:rsid w:val="0096657B"/>
    <w:rsid w:val="0096693D"/>
    <w:rsid w:val="00970A20"/>
    <w:rsid w:val="00970DCA"/>
    <w:rsid w:val="00971035"/>
    <w:rsid w:val="009714D2"/>
    <w:rsid w:val="009756A6"/>
    <w:rsid w:val="00975B05"/>
    <w:rsid w:val="009771B6"/>
    <w:rsid w:val="009804EB"/>
    <w:rsid w:val="00980C52"/>
    <w:rsid w:val="00984F11"/>
    <w:rsid w:val="0098696A"/>
    <w:rsid w:val="0099026F"/>
    <w:rsid w:val="00990EA1"/>
    <w:rsid w:val="00991F34"/>
    <w:rsid w:val="00992F50"/>
    <w:rsid w:val="009930B7"/>
    <w:rsid w:val="00993AE0"/>
    <w:rsid w:val="009A1042"/>
    <w:rsid w:val="009A2D41"/>
    <w:rsid w:val="009A337C"/>
    <w:rsid w:val="009A72ED"/>
    <w:rsid w:val="009B01F3"/>
    <w:rsid w:val="009B0F7F"/>
    <w:rsid w:val="009B1C8B"/>
    <w:rsid w:val="009B21E0"/>
    <w:rsid w:val="009B3498"/>
    <w:rsid w:val="009B3CAA"/>
    <w:rsid w:val="009B3F50"/>
    <w:rsid w:val="009B5951"/>
    <w:rsid w:val="009B6979"/>
    <w:rsid w:val="009B704D"/>
    <w:rsid w:val="009C1F19"/>
    <w:rsid w:val="009C249A"/>
    <w:rsid w:val="009C3247"/>
    <w:rsid w:val="009C4C7D"/>
    <w:rsid w:val="009C4E3B"/>
    <w:rsid w:val="009C5E63"/>
    <w:rsid w:val="009C621C"/>
    <w:rsid w:val="009C6435"/>
    <w:rsid w:val="009D0660"/>
    <w:rsid w:val="009D1F37"/>
    <w:rsid w:val="009D3FC5"/>
    <w:rsid w:val="009D4B45"/>
    <w:rsid w:val="009E4218"/>
    <w:rsid w:val="009E4FCF"/>
    <w:rsid w:val="009E4FE4"/>
    <w:rsid w:val="009F123B"/>
    <w:rsid w:val="009F1CCD"/>
    <w:rsid w:val="009F1D21"/>
    <w:rsid w:val="009F238D"/>
    <w:rsid w:val="009F35E0"/>
    <w:rsid w:val="009F58AD"/>
    <w:rsid w:val="009F7C00"/>
    <w:rsid w:val="00A0006B"/>
    <w:rsid w:val="00A01633"/>
    <w:rsid w:val="00A0376B"/>
    <w:rsid w:val="00A03D2E"/>
    <w:rsid w:val="00A04A7C"/>
    <w:rsid w:val="00A073C3"/>
    <w:rsid w:val="00A07C7C"/>
    <w:rsid w:val="00A1160A"/>
    <w:rsid w:val="00A13DD4"/>
    <w:rsid w:val="00A14F69"/>
    <w:rsid w:val="00A1550F"/>
    <w:rsid w:val="00A15901"/>
    <w:rsid w:val="00A175AA"/>
    <w:rsid w:val="00A17822"/>
    <w:rsid w:val="00A20CB1"/>
    <w:rsid w:val="00A21AB9"/>
    <w:rsid w:val="00A250CD"/>
    <w:rsid w:val="00A262A0"/>
    <w:rsid w:val="00A301AB"/>
    <w:rsid w:val="00A3089D"/>
    <w:rsid w:val="00A30924"/>
    <w:rsid w:val="00A31CFE"/>
    <w:rsid w:val="00A31EF3"/>
    <w:rsid w:val="00A34CDD"/>
    <w:rsid w:val="00A351BF"/>
    <w:rsid w:val="00A35340"/>
    <w:rsid w:val="00A35828"/>
    <w:rsid w:val="00A364D2"/>
    <w:rsid w:val="00A3772D"/>
    <w:rsid w:val="00A37C8C"/>
    <w:rsid w:val="00A37DAF"/>
    <w:rsid w:val="00A37E39"/>
    <w:rsid w:val="00A406B7"/>
    <w:rsid w:val="00A41330"/>
    <w:rsid w:val="00A416A3"/>
    <w:rsid w:val="00A41ACA"/>
    <w:rsid w:val="00A41D3D"/>
    <w:rsid w:val="00A4435D"/>
    <w:rsid w:val="00A45600"/>
    <w:rsid w:val="00A51EEE"/>
    <w:rsid w:val="00A54400"/>
    <w:rsid w:val="00A558EB"/>
    <w:rsid w:val="00A57544"/>
    <w:rsid w:val="00A61184"/>
    <w:rsid w:val="00A6393E"/>
    <w:rsid w:val="00A67345"/>
    <w:rsid w:val="00A702FD"/>
    <w:rsid w:val="00A707F6"/>
    <w:rsid w:val="00A72698"/>
    <w:rsid w:val="00A73538"/>
    <w:rsid w:val="00A75DE0"/>
    <w:rsid w:val="00A76F91"/>
    <w:rsid w:val="00A7763F"/>
    <w:rsid w:val="00A77A04"/>
    <w:rsid w:val="00A81D58"/>
    <w:rsid w:val="00A84042"/>
    <w:rsid w:val="00A8454B"/>
    <w:rsid w:val="00A85BFA"/>
    <w:rsid w:val="00A85E43"/>
    <w:rsid w:val="00A85F0D"/>
    <w:rsid w:val="00A866A8"/>
    <w:rsid w:val="00A86B1C"/>
    <w:rsid w:val="00A87AC1"/>
    <w:rsid w:val="00A91C22"/>
    <w:rsid w:val="00A91E1C"/>
    <w:rsid w:val="00A91E99"/>
    <w:rsid w:val="00A92943"/>
    <w:rsid w:val="00A93EA0"/>
    <w:rsid w:val="00A94592"/>
    <w:rsid w:val="00A950CD"/>
    <w:rsid w:val="00A96420"/>
    <w:rsid w:val="00A9657E"/>
    <w:rsid w:val="00A96812"/>
    <w:rsid w:val="00A9694E"/>
    <w:rsid w:val="00A975D3"/>
    <w:rsid w:val="00A97B7D"/>
    <w:rsid w:val="00AA139E"/>
    <w:rsid w:val="00AA1CFF"/>
    <w:rsid w:val="00AA316F"/>
    <w:rsid w:val="00AA3C54"/>
    <w:rsid w:val="00AA3D3F"/>
    <w:rsid w:val="00AA4302"/>
    <w:rsid w:val="00AA6565"/>
    <w:rsid w:val="00AA77CB"/>
    <w:rsid w:val="00AB04B4"/>
    <w:rsid w:val="00AB12CC"/>
    <w:rsid w:val="00AB13A9"/>
    <w:rsid w:val="00AB2051"/>
    <w:rsid w:val="00AB2F88"/>
    <w:rsid w:val="00AB6E3B"/>
    <w:rsid w:val="00AB7315"/>
    <w:rsid w:val="00AC0499"/>
    <w:rsid w:val="00AC188F"/>
    <w:rsid w:val="00AC2E37"/>
    <w:rsid w:val="00AC2FBF"/>
    <w:rsid w:val="00AC47B2"/>
    <w:rsid w:val="00AC4F2B"/>
    <w:rsid w:val="00AC5524"/>
    <w:rsid w:val="00AD0414"/>
    <w:rsid w:val="00AD1C2C"/>
    <w:rsid w:val="00AD272C"/>
    <w:rsid w:val="00AD28F0"/>
    <w:rsid w:val="00AD4CF2"/>
    <w:rsid w:val="00AD5DC2"/>
    <w:rsid w:val="00AE133A"/>
    <w:rsid w:val="00AE193E"/>
    <w:rsid w:val="00AE1C1F"/>
    <w:rsid w:val="00AE615B"/>
    <w:rsid w:val="00AE79F9"/>
    <w:rsid w:val="00AE7B60"/>
    <w:rsid w:val="00AF0211"/>
    <w:rsid w:val="00AF0776"/>
    <w:rsid w:val="00AF0A2B"/>
    <w:rsid w:val="00B0094F"/>
    <w:rsid w:val="00B00E75"/>
    <w:rsid w:val="00B01357"/>
    <w:rsid w:val="00B03F44"/>
    <w:rsid w:val="00B05DD6"/>
    <w:rsid w:val="00B06078"/>
    <w:rsid w:val="00B07154"/>
    <w:rsid w:val="00B07B17"/>
    <w:rsid w:val="00B07EDB"/>
    <w:rsid w:val="00B1414D"/>
    <w:rsid w:val="00B1560A"/>
    <w:rsid w:val="00B162B0"/>
    <w:rsid w:val="00B17CF8"/>
    <w:rsid w:val="00B20071"/>
    <w:rsid w:val="00B20382"/>
    <w:rsid w:val="00B20E79"/>
    <w:rsid w:val="00B22DB0"/>
    <w:rsid w:val="00B23CEB"/>
    <w:rsid w:val="00B272C3"/>
    <w:rsid w:val="00B27DB8"/>
    <w:rsid w:val="00B32088"/>
    <w:rsid w:val="00B3449F"/>
    <w:rsid w:val="00B35405"/>
    <w:rsid w:val="00B35B10"/>
    <w:rsid w:val="00B36F5D"/>
    <w:rsid w:val="00B37A39"/>
    <w:rsid w:val="00B42A6A"/>
    <w:rsid w:val="00B433B7"/>
    <w:rsid w:val="00B44096"/>
    <w:rsid w:val="00B44DD2"/>
    <w:rsid w:val="00B45832"/>
    <w:rsid w:val="00B46F99"/>
    <w:rsid w:val="00B506A9"/>
    <w:rsid w:val="00B50E50"/>
    <w:rsid w:val="00B51202"/>
    <w:rsid w:val="00B52737"/>
    <w:rsid w:val="00B527D6"/>
    <w:rsid w:val="00B52C24"/>
    <w:rsid w:val="00B565A2"/>
    <w:rsid w:val="00B56B10"/>
    <w:rsid w:val="00B56EE2"/>
    <w:rsid w:val="00B571B2"/>
    <w:rsid w:val="00B578C6"/>
    <w:rsid w:val="00B610B3"/>
    <w:rsid w:val="00B6114D"/>
    <w:rsid w:val="00B63C22"/>
    <w:rsid w:val="00B64C13"/>
    <w:rsid w:val="00B65F07"/>
    <w:rsid w:val="00B67939"/>
    <w:rsid w:val="00B71CBF"/>
    <w:rsid w:val="00B8055A"/>
    <w:rsid w:val="00B81B43"/>
    <w:rsid w:val="00B823F6"/>
    <w:rsid w:val="00B83D41"/>
    <w:rsid w:val="00B8523C"/>
    <w:rsid w:val="00B8564D"/>
    <w:rsid w:val="00B86C0E"/>
    <w:rsid w:val="00B90B0E"/>
    <w:rsid w:val="00B91F3D"/>
    <w:rsid w:val="00B92799"/>
    <w:rsid w:val="00B9442F"/>
    <w:rsid w:val="00B96178"/>
    <w:rsid w:val="00B96868"/>
    <w:rsid w:val="00B969C1"/>
    <w:rsid w:val="00B97591"/>
    <w:rsid w:val="00BA1210"/>
    <w:rsid w:val="00BA21B3"/>
    <w:rsid w:val="00BA221B"/>
    <w:rsid w:val="00BA31E0"/>
    <w:rsid w:val="00BA4204"/>
    <w:rsid w:val="00BA4B77"/>
    <w:rsid w:val="00BA4D9C"/>
    <w:rsid w:val="00BA51D8"/>
    <w:rsid w:val="00BA75C0"/>
    <w:rsid w:val="00BB1B09"/>
    <w:rsid w:val="00BB2896"/>
    <w:rsid w:val="00BB3D1A"/>
    <w:rsid w:val="00BB4289"/>
    <w:rsid w:val="00BB5494"/>
    <w:rsid w:val="00BB578D"/>
    <w:rsid w:val="00BC0D16"/>
    <w:rsid w:val="00BC304F"/>
    <w:rsid w:val="00BC4159"/>
    <w:rsid w:val="00BC4311"/>
    <w:rsid w:val="00BC48F1"/>
    <w:rsid w:val="00BC4F3D"/>
    <w:rsid w:val="00BC5356"/>
    <w:rsid w:val="00BC54E2"/>
    <w:rsid w:val="00BC587B"/>
    <w:rsid w:val="00BC5D8F"/>
    <w:rsid w:val="00BC5F67"/>
    <w:rsid w:val="00BC60F2"/>
    <w:rsid w:val="00BC74AF"/>
    <w:rsid w:val="00BD0D55"/>
    <w:rsid w:val="00BD0E83"/>
    <w:rsid w:val="00BD207A"/>
    <w:rsid w:val="00BD221A"/>
    <w:rsid w:val="00BD387A"/>
    <w:rsid w:val="00BD426B"/>
    <w:rsid w:val="00BD468B"/>
    <w:rsid w:val="00BD66E4"/>
    <w:rsid w:val="00BE02E7"/>
    <w:rsid w:val="00BE3252"/>
    <w:rsid w:val="00BE34CE"/>
    <w:rsid w:val="00BE3EC4"/>
    <w:rsid w:val="00BE4664"/>
    <w:rsid w:val="00BE579E"/>
    <w:rsid w:val="00BE70BB"/>
    <w:rsid w:val="00BF06FC"/>
    <w:rsid w:val="00BF277A"/>
    <w:rsid w:val="00BF48E8"/>
    <w:rsid w:val="00BF5961"/>
    <w:rsid w:val="00BF6136"/>
    <w:rsid w:val="00BF6D79"/>
    <w:rsid w:val="00BF6EEC"/>
    <w:rsid w:val="00C01113"/>
    <w:rsid w:val="00C01170"/>
    <w:rsid w:val="00C02827"/>
    <w:rsid w:val="00C0326F"/>
    <w:rsid w:val="00C03946"/>
    <w:rsid w:val="00C03DFB"/>
    <w:rsid w:val="00C042D7"/>
    <w:rsid w:val="00C04B64"/>
    <w:rsid w:val="00C1054B"/>
    <w:rsid w:val="00C10963"/>
    <w:rsid w:val="00C13AE8"/>
    <w:rsid w:val="00C14DFC"/>
    <w:rsid w:val="00C173CE"/>
    <w:rsid w:val="00C201B2"/>
    <w:rsid w:val="00C20F7C"/>
    <w:rsid w:val="00C21339"/>
    <w:rsid w:val="00C21CDE"/>
    <w:rsid w:val="00C23C52"/>
    <w:rsid w:val="00C2444A"/>
    <w:rsid w:val="00C27A7C"/>
    <w:rsid w:val="00C30599"/>
    <w:rsid w:val="00C315C8"/>
    <w:rsid w:val="00C319D4"/>
    <w:rsid w:val="00C320C2"/>
    <w:rsid w:val="00C33BEA"/>
    <w:rsid w:val="00C3578F"/>
    <w:rsid w:val="00C35990"/>
    <w:rsid w:val="00C36539"/>
    <w:rsid w:val="00C3677D"/>
    <w:rsid w:val="00C37B59"/>
    <w:rsid w:val="00C37C62"/>
    <w:rsid w:val="00C405FB"/>
    <w:rsid w:val="00C423FA"/>
    <w:rsid w:val="00C4248F"/>
    <w:rsid w:val="00C430C6"/>
    <w:rsid w:val="00C438A4"/>
    <w:rsid w:val="00C4480B"/>
    <w:rsid w:val="00C45A79"/>
    <w:rsid w:val="00C4691B"/>
    <w:rsid w:val="00C47985"/>
    <w:rsid w:val="00C47E06"/>
    <w:rsid w:val="00C47FDB"/>
    <w:rsid w:val="00C5265D"/>
    <w:rsid w:val="00C53793"/>
    <w:rsid w:val="00C537B6"/>
    <w:rsid w:val="00C53B9D"/>
    <w:rsid w:val="00C5448B"/>
    <w:rsid w:val="00C5496A"/>
    <w:rsid w:val="00C56380"/>
    <w:rsid w:val="00C56381"/>
    <w:rsid w:val="00C56720"/>
    <w:rsid w:val="00C6389E"/>
    <w:rsid w:val="00C652D3"/>
    <w:rsid w:val="00C7049F"/>
    <w:rsid w:val="00C71698"/>
    <w:rsid w:val="00C7171C"/>
    <w:rsid w:val="00C75EC1"/>
    <w:rsid w:val="00C761E7"/>
    <w:rsid w:val="00C77BB9"/>
    <w:rsid w:val="00C800A4"/>
    <w:rsid w:val="00C80520"/>
    <w:rsid w:val="00C80C3F"/>
    <w:rsid w:val="00C81DE4"/>
    <w:rsid w:val="00C81E56"/>
    <w:rsid w:val="00C83070"/>
    <w:rsid w:val="00C90D36"/>
    <w:rsid w:val="00C91EBB"/>
    <w:rsid w:val="00C932BC"/>
    <w:rsid w:val="00C943D7"/>
    <w:rsid w:val="00C95493"/>
    <w:rsid w:val="00CA0660"/>
    <w:rsid w:val="00CA21BF"/>
    <w:rsid w:val="00CA2546"/>
    <w:rsid w:val="00CA2E64"/>
    <w:rsid w:val="00CA2FA4"/>
    <w:rsid w:val="00CA731C"/>
    <w:rsid w:val="00CA7E6D"/>
    <w:rsid w:val="00CB1124"/>
    <w:rsid w:val="00CB174E"/>
    <w:rsid w:val="00CB4E94"/>
    <w:rsid w:val="00CB562B"/>
    <w:rsid w:val="00CB62C5"/>
    <w:rsid w:val="00CB7912"/>
    <w:rsid w:val="00CC0935"/>
    <w:rsid w:val="00CC474A"/>
    <w:rsid w:val="00CC7014"/>
    <w:rsid w:val="00CD077C"/>
    <w:rsid w:val="00CD0981"/>
    <w:rsid w:val="00CD22DF"/>
    <w:rsid w:val="00CD299B"/>
    <w:rsid w:val="00CD3158"/>
    <w:rsid w:val="00CD484F"/>
    <w:rsid w:val="00CD68D5"/>
    <w:rsid w:val="00CD77AE"/>
    <w:rsid w:val="00CE0377"/>
    <w:rsid w:val="00CE05C9"/>
    <w:rsid w:val="00CE2DE6"/>
    <w:rsid w:val="00CE2EA1"/>
    <w:rsid w:val="00CE45C2"/>
    <w:rsid w:val="00CE795D"/>
    <w:rsid w:val="00CF1215"/>
    <w:rsid w:val="00CF1615"/>
    <w:rsid w:val="00CF1CA1"/>
    <w:rsid w:val="00CF1F63"/>
    <w:rsid w:val="00D008B9"/>
    <w:rsid w:val="00D00D7B"/>
    <w:rsid w:val="00D02BF2"/>
    <w:rsid w:val="00D0484D"/>
    <w:rsid w:val="00D04DF0"/>
    <w:rsid w:val="00D05BD3"/>
    <w:rsid w:val="00D05C1E"/>
    <w:rsid w:val="00D06898"/>
    <w:rsid w:val="00D105B4"/>
    <w:rsid w:val="00D10E36"/>
    <w:rsid w:val="00D10E41"/>
    <w:rsid w:val="00D10F9E"/>
    <w:rsid w:val="00D12B74"/>
    <w:rsid w:val="00D12DE1"/>
    <w:rsid w:val="00D14CA1"/>
    <w:rsid w:val="00D1698D"/>
    <w:rsid w:val="00D16991"/>
    <w:rsid w:val="00D16F3C"/>
    <w:rsid w:val="00D20634"/>
    <w:rsid w:val="00D215B0"/>
    <w:rsid w:val="00D22808"/>
    <w:rsid w:val="00D2296D"/>
    <w:rsid w:val="00D24439"/>
    <w:rsid w:val="00D25C49"/>
    <w:rsid w:val="00D275B6"/>
    <w:rsid w:val="00D27D6D"/>
    <w:rsid w:val="00D27D9D"/>
    <w:rsid w:val="00D30D30"/>
    <w:rsid w:val="00D32BF6"/>
    <w:rsid w:val="00D32DA0"/>
    <w:rsid w:val="00D32FE8"/>
    <w:rsid w:val="00D335F0"/>
    <w:rsid w:val="00D33908"/>
    <w:rsid w:val="00D3639D"/>
    <w:rsid w:val="00D3650B"/>
    <w:rsid w:val="00D373BE"/>
    <w:rsid w:val="00D4148D"/>
    <w:rsid w:val="00D41490"/>
    <w:rsid w:val="00D4185F"/>
    <w:rsid w:val="00D41860"/>
    <w:rsid w:val="00D41E15"/>
    <w:rsid w:val="00D42E54"/>
    <w:rsid w:val="00D43060"/>
    <w:rsid w:val="00D440D6"/>
    <w:rsid w:val="00D44FBD"/>
    <w:rsid w:val="00D454B3"/>
    <w:rsid w:val="00D466C2"/>
    <w:rsid w:val="00D47AB8"/>
    <w:rsid w:val="00D526DC"/>
    <w:rsid w:val="00D52F4F"/>
    <w:rsid w:val="00D535EA"/>
    <w:rsid w:val="00D53E37"/>
    <w:rsid w:val="00D54305"/>
    <w:rsid w:val="00D55D7E"/>
    <w:rsid w:val="00D55F30"/>
    <w:rsid w:val="00D621D4"/>
    <w:rsid w:val="00D62993"/>
    <w:rsid w:val="00D62DF2"/>
    <w:rsid w:val="00D63385"/>
    <w:rsid w:val="00D63A6F"/>
    <w:rsid w:val="00D654B1"/>
    <w:rsid w:val="00D710C6"/>
    <w:rsid w:val="00D73900"/>
    <w:rsid w:val="00D74B71"/>
    <w:rsid w:val="00D74EBE"/>
    <w:rsid w:val="00D74F1F"/>
    <w:rsid w:val="00D75489"/>
    <w:rsid w:val="00D774DB"/>
    <w:rsid w:val="00D819F4"/>
    <w:rsid w:val="00D82145"/>
    <w:rsid w:val="00D8224F"/>
    <w:rsid w:val="00D87FFA"/>
    <w:rsid w:val="00D902B6"/>
    <w:rsid w:val="00D91BD1"/>
    <w:rsid w:val="00D92585"/>
    <w:rsid w:val="00D93B88"/>
    <w:rsid w:val="00D94C69"/>
    <w:rsid w:val="00D94D38"/>
    <w:rsid w:val="00D957B7"/>
    <w:rsid w:val="00D963A0"/>
    <w:rsid w:val="00D967F8"/>
    <w:rsid w:val="00DA0112"/>
    <w:rsid w:val="00DA0D6A"/>
    <w:rsid w:val="00DA0E21"/>
    <w:rsid w:val="00DA2366"/>
    <w:rsid w:val="00DA458C"/>
    <w:rsid w:val="00DA460A"/>
    <w:rsid w:val="00DB1FF8"/>
    <w:rsid w:val="00DB364B"/>
    <w:rsid w:val="00DB3C08"/>
    <w:rsid w:val="00DB443E"/>
    <w:rsid w:val="00DB7E41"/>
    <w:rsid w:val="00DC0599"/>
    <w:rsid w:val="00DC1DDD"/>
    <w:rsid w:val="00DC2B17"/>
    <w:rsid w:val="00DC56B3"/>
    <w:rsid w:val="00DC5E7C"/>
    <w:rsid w:val="00DC5FA9"/>
    <w:rsid w:val="00DC71B3"/>
    <w:rsid w:val="00DC71C6"/>
    <w:rsid w:val="00DC7A11"/>
    <w:rsid w:val="00DD4001"/>
    <w:rsid w:val="00DD4D0E"/>
    <w:rsid w:val="00DE0D77"/>
    <w:rsid w:val="00DE340B"/>
    <w:rsid w:val="00DE4B2F"/>
    <w:rsid w:val="00DE7A32"/>
    <w:rsid w:val="00DE7C9C"/>
    <w:rsid w:val="00DF10CB"/>
    <w:rsid w:val="00DF3693"/>
    <w:rsid w:val="00DF3BA2"/>
    <w:rsid w:val="00DF3D9D"/>
    <w:rsid w:val="00DF5A29"/>
    <w:rsid w:val="00E023D4"/>
    <w:rsid w:val="00E03B6A"/>
    <w:rsid w:val="00E03C7E"/>
    <w:rsid w:val="00E077AC"/>
    <w:rsid w:val="00E07C89"/>
    <w:rsid w:val="00E07D45"/>
    <w:rsid w:val="00E10DF2"/>
    <w:rsid w:val="00E13551"/>
    <w:rsid w:val="00E14DD0"/>
    <w:rsid w:val="00E21FE7"/>
    <w:rsid w:val="00E2229E"/>
    <w:rsid w:val="00E22B1D"/>
    <w:rsid w:val="00E23E10"/>
    <w:rsid w:val="00E252D1"/>
    <w:rsid w:val="00E25DB4"/>
    <w:rsid w:val="00E26395"/>
    <w:rsid w:val="00E26CF7"/>
    <w:rsid w:val="00E26DAE"/>
    <w:rsid w:val="00E27B7B"/>
    <w:rsid w:val="00E30FFB"/>
    <w:rsid w:val="00E31F1B"/>
    <w:rsid w:val="00E32440"/>
    <w:rsid w:val="00E338BE"/>
    <w:rsid w:val="00E34461"/>
    <w:rsid w:val="00E366B9"/>
    <w:rsid w:val="00E3705C"/>
    <w:rsid w:val="00E4178F"/>
    <w:rsid w:val="00E4268E"/>
    <w:rsid w:val="00E43DE3"/>
    <w:rsid w:val="00E441F2"/>
    <w:rsid w:val="00E44DA6"/>
    <w:rsid w:val="00E468F1"/>
    <w:rsid w:val="00E50780"/>
    <w:rsid w:val="00E55E68"/>
    <w:rsid w:val="00E56848"/>
    <w:rsid w:val="00E612EF"/>
    <w:rsid w:val="00E62CCE"/>
    <w:rsid w:val="00E63859"/>
    <w:rsid w:val="00E66F4C"/>
    <w:rsid w:val="00E72519"/>
    <w:rsid w:val="00E728C2"/>
    <w:rsid w:val="00E753A7"/>
    <w:rsid w:val="00E819D4"/>
    <w:rsid w:val="00E81C0B"/>
    <w:rsid w:val="00E8303D"/>
    <w:rsid w:val="00E862AA"/>
    <w:rsid w:val="00E93465"/>
    <w:rsid w:val="00E935C1"/>
    <w:rsid w:val="00E937AD"/>
    <w:rsid w:val="00E94DDD"/>
    <w:rsid w:val="00E952F1"/>
    <w:rsid w:val="00E95AB8"/>
    <w:rsid w:val="00EA03E8"/>
    <w:rsid w:val="00EA0A83"/>
    <w:rsid w:val="00EA1D3B"/>
    <w:rsid w:val="00EA3147"/>
    <w:rsid w:val="00EA3E97"/>
    <w:rsid w:val="00EA57B4"/>
    <w:rsid w:val="00EA5BB3"/>
    <w:rsid w:val="00EB0851"/>
    <w:rsid w:val="00EB0CD5"/>
    <w:rsid w:val="00EB1E42"/>
    <w:rsid w:val="00EB3FEC"/>
    <w:rsid w:val="00EB45D3"/>
    <w:rsid w:val="00EB5EF8"/>
    <w:rsid w:val="00EB724C"/>
    <w:rsid w:val="00EC3689"/>
    <w:rsid w:val="00EC52E5"/>
    <w:rsid w:val="00EC6DDC"/>
    <w:rsid w:val="00EC7041"/>
    <w:rsid w:val="00EC7AFD"/>
    <w:rsid w:val="00ED11D5"/>
    <w:rsid w:val="00ED373C"/>
    <w:rsid w:val="00ED489C"/>
    <w:rsid w:val="00ED637B"/>
    <w:rsid w:val="00ED6647"/>
    <w:rsid w:val="00ED68DE"/>
    <w:rsid w:val="00ED71C0"/>
    <w:rsid w:val="00EE0FF3"/>
    <w:rsid w:val="00EE283B"/>
    <w:rsid w:val="00EE51EF"/>
    <w:rsid w:val="00EE6253"/>
    <w:rsid w:val="00EE7090"/>
    <w:rsid w:val="00EE716B"/>
    <w:rsid w:val="00EE7865"/>
    <w:rsid w:val="00EF02BC"/>
    <w:rsid w:val="00EF4155"/>
    <w:rsid w:val="00EF59D3"/>
    <w:rsid w:val="00EF7416"/>
    <w:rsid w:val="00EF745D"/>
    <w:rsid w:val="00F001B7"/>
    <w:rsid w:val="00F00525"/>
    <w:rsid w:val="00F00817"/>
    <w:rsid w:val="00F0369D"/>
    <w:rsid w:val="00F03A46"/>
    <w:rsid w:val="00F046D1"/>
    <w:rsid w:val="00F04C4E"/>
    <w:rsid w:val="00F1124E"/>
    <w:rsid w:val="00F11E90"/>
    <w:rsid w:val="00F12056"/>
    <w:rsid w:val="00F120FA"/>
    <w:rsid w:val="00F122ED"/>
    <w:rsid w:val="00F131E3"/>
    <w:rsid w:val="00F145DA"/>
    <w:rsid w:val="00F16C08"/>
    <w:rsid w:val="00F16DC7"/>
    <w:rsid w:val="00F1746F"/>
    <w:rsid w:val="00F220E9"/>
    <w:rsid w:val="00F228A2"/>
    <w:rsid w:val="00F22ACD"/>
    <w:rsid w:val="00F24FCE"/>
    <w:rsid w:val="00F25C31"/>
    <w:rsid w:val="00F2662E"/>
    <w:rsid w:val="00F270F7"/>
    <w:rsid w:val="00F275E9"/>
    <w:rsid w:val="00F27FF4"/>
    <w:rsid w:val="00F30F14"/>
    <w:rsid w:val="00F3272E"/>
    <w:rsid w:val="00F36163"/>
    <w:rsid w:val="00F367A9"/>
    <w:rsid w:val="00F3778D"/>
    <w:rsid w:val="00F40947"/>
    <w:rsid w:val="00F426DD"/>
    <w:rsid w:val="00F45C9F"/>
    <w:rsid w:val="00F45DA4"/>
    <w:rsid w:val="00F46C28"/>
    <w:rsid w:val="00F477FE"/>
    <w:rsid w:val="00F50EE7"/>
    <w:rsid w:val="00F51372"/>
    <w:rsid w:val="00F51B08"/>
    <w:rsid w:val="00F51E01"/>
    <w:rsid w:val="00F52E5A"/>
    <w:rsid w:val="00F52FEB"/>
    <w:rsid w:val="00F566B0"/>
    <w:rsid w:val="00F567CD"/>
    <w:rsid w:val="00F569A5"/>
    <w:rsid w:val="00F5777C"/>
    <w:rsid w:val="00F62A63"/>
    <w:rsid w:val="00F66F8D"/>
    <w:rsid w:val="00F670E1"/>
    <w:rsid w:val="00F70EC2"/>
    <w:rsid w:val="00F73809"/>
    <w:rsid w:val="00F77E54"/>
    <w:rsid w:val="00F8020A"/>
    <w:rsid w:val="00F822D7"/>
    <w:rsid w:val="00F82A39"/>
    <w:rsid w:val="00F8597D"/>
    <w:rsid w:val="00F87F18"/>
    <w:rsid w:val="00F90040"/>
    <w:rsid w:val="00F9117E"/>
    <w:rsid w:val="00F91F41"/>
    <w:rsid w:val="00F91FCD"/>
    <w:rsid w:val="00F940B0"/>
    <w:rsid w:val="00FA0944"/>
    <w:rsid w:val="00FA4B24"/>
    <w:rsid w:val="00FA4B83"/>
    <w:rsid w:val="00FA6530"/>
    <w:rsid w:val="00FA723C"/>
    <w:rsid w:val="00FB69CD"/>
    <w:rsid w:val="00FB6D8A"/>
    <w:rsid w:val="00FB6ED5"/>
    <w:rsid w:val="00FB7A02"/>
    <w:rsid w:val="00FB7E3A"/>
    <w:rsid w:val="00FC00E1"/>
    <w:rsid w:val="00FC2797"/>
    <w:rsid w:val="00FC464C"/>
    <w:rsid w:val="00FC65C6"/>
    <w:rsid w:val="00FD072D"/>
    <w:rsid w:val="00FD12B4"/>
    <w:rsid w:val="00FD441A"/>
    <w:rsid w:val="00FD5D25"/>
    <w:rsid w:val="00FD664B"/>
    <w:rsid w:val="00FD6BB5"/>
    <w:rsid w:val="00FD704F"/>
    <w:rsid w:val="00FD7612"/>
    <w:rsid w:val="00FE2B5C"/>
    <w:rsid w:val="00FE3B46"/>
    <w:rsid w:val="00FE5B43"/>
    <w:rsid w:val="00FF07CC"/>
    <w:rsid w:val="00FF351A"/>
    <w:rsid w:val="00FF39E0"/>
    <w:rsid w:val="00FF3C70"/>
    <w:rsid w:val="00FF3CAE"/>
    <w:rsid w:val="00FF7126"/>
    <w:rsid w:val="00FF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72FC"/>
    <w:pPr>
      <w:autoSpaceDE w:val="0"/>
      <w:autoSpaceDN w:val="0"/>
    </w:pPr>
    <w:rPr>
      <w:sz w:val="24"/>
      <w:szCs w:val="24"/>
    </w:rPr>
  </w:style>
  <w:style w:type="paragraph" w:styleId="Heading1">
    <w:name w:val="heading 1"/>
    <w:aliases w:val="Заголовок параграфа (1.),Section,level2 hdg,111"/>
    <w:basedOn w:val="Normal"/>
    <w:link w:val="Heading1Char"/>
    <w:autoRedefine/>
    <w:uiPriority w:val="99"/>
    <w:qFormat/>
    <w:rsid w:val="00EA3E97"/>
    <w:pPr>
      <w:keepNext/>
      <w:tabs>
        <w:tab w:val="num" w:pos="1080"/>
      </w:tabs>
      <w:autoSpaceDE/>
      <w:autoSpaceDN/>
      <w:spacing w:before="120" w:after="120"/>
      <w:ind w:left="1080" w:hanging="360"/>
      <w:jc w:val="center"/>
      <w:outlineLvl w:val="0"/>
    </w:pPr>
    <w:rPr>
      <w:rFonts w:ascii="Garamond" w:hAnsi="Garamond" w:cs="Garamond"/>
      <w:b/>
      <w:caps/>
      <w:color w:val="000000"/>
      <w:kern w:val="28"/>
      <w:sz w:val="22"/>
      <w:szCs w:val="22"/>
      <w:lang w:eastAsia="en-US"/>
    </w:rPr>
  </w:style>
  <w:style w:type="paragraph" w:styleId="Heading2">
    <w:name w:val="heading 2"/>
    <w:aliases w:val="222,Заголовок пункта (1.1),h2,h21,5,Reset numbering"/>
    <w:basedOn w:val="Normal"/>
    <w:next w:val="Normal"/>
    <w:link w:val="Heading2Char"/>
    <w:autoRedefine/>
    <w:uiPriority w:val="99"/>
    <w:qFormat/>
    <w:rsid w:val="004072FC"/>
    <w:pPr>
      <w:keepNext/>
      <w:tabs>
        <w:tab w:val="num" w:pos="576"/>
      </w:tabs>
      <w:autoSpaceDE/>
      <w:autoSpaceDN/>
      <w:ind w:left="576" w:hanging="576"/>
      <w:outlineLvl w:val="1"/>
    </w:pPr>
    <w:rPr>
      <w:b/>
      <w:bCs/>
      <w:spacing w:val="-10"/>
    </w:rPr>
  </w:style>
  <w:style w:type="paragraph" w:styleId="Heading3">
    <w:name w:val="heading 3"/>
    <w:aliases w:val="H3,Level 1 - 1,Заголовок подпукта (1.1.1),o"/>
    <w:basedOn w:val="Normal"/>
    <w:next w:val="Normal"/>
    <w:link w:val="Heading3Char"/>
    <w:uiPriority w:val="99"/>
    <w:qFormat/>
    <w:rsid w:val="004072FC"/>
    <w:pPr>
      <w:keepNext/>
      <w:tabs>
        <w:tab w:val="num" w:pos="720"/>
      </w:tabs>
      <w:autoSpaceDE/>
      <w:autoSpaceDN/>
      <w:ind w:left="720" w:hanging="720"/>
      <w:jc w:val="both"/>
      <w:outlineLvl w:val="2"/>
    </w:pPr>
    <w:rPr>
      <w:b/>
      <w:bCs/>
      <w:iCs/>
      <w:sz w:val="20"/>
      <w:szCs w:val="20"/>
    </w:rPr>
  </w:style>
  <w:style w:type="paragraph" w:styleId="Heading4">
    <w:name w:val="heading 4"/>
    <w:aliases w:val="Sub-Minor,Level 2 - a,H4,H41"/>
    <w:basedOn w:val="Normal"/>
    <w:link w:val="Heading4Char"/>
    <w:uiPriority w:val="99"/>
    <w:qFormat/>
    <w:rsid w:val="004072FC"/>
    <w:pPr>
      <w:tabs>
        <w:tab w:val="num" w:pos="864"/>
      </w:tabs>
      <w:autoSpaceDE/>
      <w:autoSpaceDN/>
      <w:spacing w:before="120" w:after="120"/>
      <w:ind w:left="864" w:hanging="864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4072FC"/>
    <w:pPr>
      <w:tabs>
        <w:tab w:val="num" w:pos="1008"/>
      </w:tabs>
      <w:autoSpaceDE/>
      <w:autoSpaceDN/>
      <w:spacing w:before="120" w:after="120"/>
      <w:ind w:left="1008" w:hanging="1008"/>
      <w:jc w:val="both"/>
      <w:outlineLvl w:val="4"/>
    </w:pPr>
    <w:rPr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4072FC"/>
    <w:pPr>
      <w:tabs>
        <w:tab w:val="num" w:pos="1152"/>
      </w:tabs>
      <w:autoSpaceDE/>
      <w:autoSpaceDN/>
      <w:spacing w:before="120" w:after="120"/>
      <w:ind w:left="1152" w:hanging="1152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4072FC"/>
    <w:pPr>
      <w:tabs>
        <w:tab w:val="num" w:pos="1296"/>
      </w:tabs>
      <w:autoSpaceDE/>
      <w:autoSpaceDN/>
      <w:spacing w:before="180" w:after="240"/>
      <w:ind w:left="1296" w:hanging="1296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4072FC"/>
    <w:pPr>
      <w:tabs>
        <w:tab w:val="num" w:pos="1440"/>
      </w:tabs>
      <w:autoSpaceDE/>
      <w:autoSpaceDN/>
      <w:spacing w:before="240" w:after="60"/>
      <w:ind w:left="1440" w:hanging="144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4072FC"/>
    <w:pPr>
      <w:tabs>
        <w:tab w:val="num" w:pos="1584"/>
      </w:tabs>
      <w:autoSpaceDE/>
      <w:autoSpaceDN/>
      <w:spacing w:before="240" w:after="60"/>
      <w:ind w:left="1584" w:hanging="1584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level2 hdg Char,111 Char"/>
    <w:basedOn w:val="DefaultParagraphFont"/>
    <w:link w:val="Heading1"/>
    <w:uiPriority w:val="99"/>
    <w:locked/>
    <w:rsid w:val="00EA3E97"/>
    <w:rPr>
      <w:rFonts w:ascii="Garamond" w:hAnsi="Garamond" w:cs="Garamond"/>
      <w:b/>
      <w:caps/>
      <w:color w:val="000000"/>
      <w:kern w:val="28"/>
      <w:sz w:val="22"/>
      <w:szCs w:val="22"/>
      <w:lang w:eastAsia="en-US"/>
    </w:rPr>
  </w:style>
  <w:style w:type="character" w:customStyle="1" w:styleId="Heading2Char">
    <w:name w:val="Heading 2 Char"/>
    <w:aliases w:val="222 Char,Заголовок пункта (1.1) Char,h2 Char,h21 Char,5 Char,Reset numbering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H3 Char,Level 1 - 1 Char,Заголовок подпукта (1.1.1) Char,o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9"/>
    <w:locked/>
    <w:rsid w:val="004072FC"/>
    <w:rPr>
      <w:rFonts w:cs="Times New Roman"/>
      <w:sz w:val="22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customStyle="1" w:styleId="a">
    <w:name w:val="Знак"/>
    <w:basedOn w:val="Normal"/>
    <w:uiPriority w:val="99"/>
    <w:rsid w:val="00BA4B7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aliases w:val="body text"/>
    <w:basedOn w:val="Normal"/>
    <w:link w:val="BodyTextChar"/>
    <w:uiPriority w:val="99"/>
    <w:rsid w:val="00BA4B77"/>
    <w:pPr>
      <w:autoSpaceDE/>
      <w:autoSpaceDN/>
      <w:spacing w:before="120" w:after="120"/>
      <w:jc w:val="both"/>
    </w:pPr>
    <w:rPr>
      <w:sz w:val="22"/>
      <w:szCs w:val="20"/>
      <w:lang w:val="en-GB" w:eastAsia="en-US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BA4B77"/>
    <w:rPr>
      <w:rFonts w:cs="Times New Roman"/>
      <w:sz w:val="22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063416"/>
    <w:pPr>
      <w:autoSpaceDE/>
      <w:autoSpaceDN/>
      <w:ind w:left="720"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99"/>
    <w:rsid w:val="00063416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2730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D5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D5D2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9B3F5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B3F50"/>
    <w:rPr>
      <w:rFonts w:cs="Times New Roman"/>
      <w:sz w:val="24"/>
      <w:szCs w:val="24"/>
    </w:rPr>
  </w:style>
  <w:style w:type="paragraph" w:customStyle="1" w:styleId="subsubclauseindent">
    <w:name w:val="subsubclauseindent"/>
    <w:basedOn w:val="Normal"/>
    <w:uiPriority w:val="99"/>
    <w:rsid w:val="009B3F50"/>
    <w:pPr>
      <w:autoSpaceDE/>
      <w:autoSpaceDN/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B5273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5273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527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52737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91E1C"/>
    <w:pPr>
      <w:autoSpaceDE/>
      <w:autoSpaceDN/>
      <w:ind w:left="720"/>
      <w:contextualSpacing/>
    </w:pPr>
    <w:rPr>
      <w:rFonts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5</Pages>
  <Words>1354</Words>
  <Characters>7718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расчетом средневзвешенных нерегулируемых цен, транслируемых на розничный рынок</dc:title>
  <dc:subject/>
  <dc:creator>kukoverov</dc:creator>
  <cp:keywords/>
  <dc:description/>
  <cp:lastModifiedBy>123</cp:lastModifiedBy>
  <cp:revision>5</cp:revision>
  <cp:lastPrinted>2013-05-16T10:43:00Z</cp:lastPrinted>
  <dcterms:created xsi:type="dcterms:W3CDTF">2013-07-26T13:59:00Z</dcterms:created>
  <dcterms:modified xsi:type="dcterms:W3CDTF">2013-08-05T07:45:00Z</dcterms:modified>
</cp:coreProperties>
</file>